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B53" w:rsidRDefault="00ED0B5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945C3" w:rsidRDefault="00E215E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E215E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E048D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E215E3" w:rsidRDefault="00E215E3" w:rsidP="00E215E3">
      <w:pPr>
        <w:pStyle w:val="1"/>
      </w:pPr>
      <w:r>
        <w:t>(BPUT) О корпоративном действии "Досрочное погашение ценных бумаг или приобретение их эмитентом" с ценными бумагами эмитента ООО "ПР-Лизинг" ИНН 0278181110 (облигация 4B02-02-00371-R-002P / ISIN RU000A106EP1)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3"/>
        <w:gridCol w:w="5262"/>
      </w:tblGrid>
      <w:tr w:rsidR="00E215E3" w:rsidTr="00E215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1141345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BPUT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Досрочное погашение ценных бумаг или приобретение их эмитентом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Вид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Приобретение эмитентом облигаций по соглашению с их владельцами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Статус обработки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Полная информация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31 марта 2026 г.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Дата принятия решения о приобретении облигаций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10 марта 2026 г.</w:t>
            </w:r>
          </w:p>
        </w:tc>
      </w:tr>
    </w:tbl>
    <w:p w:rsidR="00E215E3" w:rsidRDefault="00E215E3" w:rsidP="00E215E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110"/>
        <w:gridCol w:w="1130"/>
        <w:gridCol w:w="796"/>
        <w:gridCol w:w="1103"/>
        <w:gridCol w:w="939"/>
        <w:gridCol w:w="918"/>
        <w:gridCol w:w="877"/>
        <w:gridCol w:w="865"/>
        <w:gridCol w:w="652"/>
      </w:tblGrid>
      <w:tr w:rsidR="00E215E3" w:rsidTr="00E215E3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E215E3" w:rsidTr="00E215E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1141345X77905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 xml:space="preserve">Общество с ограниченной ответственностью "Лизинговая компания </w:t>
            </w:r>
            <w:r>
              <w:lastRenderedPageBreak/>
              <w:t>Простые решения"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lastRenderedPageBreak/>
              <w:t>4B02-02-00371-R-002P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07 июня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RU000A106EP1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RU000A106EP1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RUB</w:t>
            </w:r>
          </w:p>
        </w:tc>
      </w:tr>
    </w:tbl>
    <w:p w:rsidR="00E215E3" w:rsidRDefault="00E215E3" w:rsidP="00E215E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6"/>
        <w:gridCol w:w="3849"/>
      </w:tblGrid>
      <w:tr w:rsidR="00E215E3" w:rsidTr="00E215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215E3" w:rsidRDefault="00E215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Детали корпоративного действия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Способ подачи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Способ удовлетворения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Удовлетворение инструкций (требований) по корпоративному действию единовременно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97.3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 xml:space="preserve">Накопленный купонный доход (НКД)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7.53 RUB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Цена приобретения/досрочного погашения с учетом НКД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980.53 RUB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RUB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Описание порядка определения цены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proofErr w:type="spellStart"/>
            <w:r>
              <w:t>цена+нкд</w:t>
            </w:r>
            <w:proofErr w:type="spellEnd"/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Период действия предложения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с 20 марта 2026 г. по 26 марта 2026 г.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26 марта 2026 г.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26 марта 2026 г. 16:00</w:t>
            </w:r>
          </w:p>
        </w:tc>
      </w:tr>
      <w:tr w:rsidR="00E215E3" w:rsidTr="00E215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r>
              <w:t>Максимальное количество облигаций, приобретаемых/погашаемых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15E3" w:rsidRDefault="00E215E3">
            <w:pPr>
              <w:wordWrap w:val="0"/>
            </w:pPr>
            <w:r>
              <w:t>300000 (количество штук)</w:t>
            </w:r>
          </w:p>
        </w:tc>
      </w:tr>
    </w:tbl>
    <w:p w:rsidR="00ED0B53" w:rsidRDefault="00ED0B5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ED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15E3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D0B53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2A3946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17</cp:revision>
  <dcterms:created xsi:type="dcterms:W3CDTF">2026-02-13T13:19:00Z</dcterms:created>
  <dcterms:modified xsi:type="dcterms:W3CDTF">2026-03-11T08:13:00Z</dcterms:modified>
</cp:coreProperties>
</file>