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E34F" w14:textId="6FF88367" w:rsidR="000302EF" w:rsidRPr="004410D9" w:rsidRDefault="000302EF" w:rsidP="000302EF">
      <w:pPr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bookmarkStart w:id="1" w:name="bookmark1"/>
      <w:bookmarkStart w:id="2" w:name="bookmark2"/>
      <w:r w:rsidRPr="004410D9">
        <w:rPr>
          <w:rFonts w:ascii="Times New Roman" w:hAnsi="Times New Roman" w:cs="Times New Roman"/>
          <w:b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b/>
          <w:sz w:val="22"/>
          <w:szCs w:val="22"/>
        </w:rPr>
        <w:t>5</w:t>
      </w:r>
    </w:p>
    <w:p w14:paraId="648E2836" w14:textId="77777777" w:rsidR="000302EF" w:rsidRPr="004410D9" w:rsidRDefault="000302EF" w:rsidP="000302EF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4410D9">
        <w:rPr>
          <w:rFonts w:ascii="Times New Roman" w:hAnsi="Times New Roman" w:cs="Times New Roman"/>
          <w:b/>
          <w:sz w:val="22"/>
          <w:szCs w:val="22"/>
        </w:rPr>
        <w:t>к Приказу № 278   от «29» апреля 2021 года</w:t>
      </w:r>
    </w:p>
    <w:p w14:paraId="3CA989A4" w14:textId="4299A668" w:rsidR="000302EF" w:rsidRPr="004410D9" w:rsidRDefault="000302EF" w:rsidP="000302EF">
      <w:pPr>
        <w:tabs>
          <w:tab w:val="left" w:pos="531"/>
          <w:tab w:val="left" w:pos="5315"/>
        </w:tabs>
        <w:ind w:left="-5"/>
        <w:jc w:val="right"/>
        <w:rPr>
          <w:rFonts w:ascii="Times New Roman" w:hAnsi="Times New Roman" w:cs="Times New Roman"/>
          <w:sz w:val="22"/>
          <w:szCs w:val="22"/>
        </w:rPr>
      </w:pPr>
      <w:r w:rsidRPr="004410D9">
        <w:rPr>
          <w:rFonts w:ascii="Times New Roman" w:hAnsi="Times New Roman" w:cs="Times New Roman"/>
          <w:b/>
          <w:sz w:val="22"/>
          <w:szCs w:val="22"/>
        </w:rPr>
        <w:t>Введено в действие с «</w:t>
      </w:r>
      <w:r w:rsidR="009C1A1B">
        <w:rPr>
          <w:rFonts w:ascii="Times New Roman" w:hAnsi="Times New Roman" w:cs="Times New Roman"/>
          <w:b/>
          <w:sz w:val="22"/>
          <w:szCs w:val="22"/>
        </w:rPr>
        <w:t>0</w:t>
      </w:r>
      <w:r w:rsidR="00871FA0">
        <w:rPr>
          <w:rFonts w:ascii="Times New Roman" w:hAnsi="Times New Roman" w:cs="Times New Roman"/>
          <w:b/>
          <w:sz w:val="22"/>
          <w:szCs w:val="22"/>
        </w:rPr>
        <w:t>3</w:t>
      </w:r>
      <w:r w:rsidRPr="004410D9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9C1A1B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4410D9">
        <w:rPr>
          <w:rFonts w:ascii="Times New Roman" w:hAnsi="Times New Roman" w:cs="Times New Roman"/>
          <w:b/>
          <w:sz w:val="22"/>
          <w:szCs w:val="22"/>
        </w:rPr>
        <w:t xml:space="preserve"> 2021 года</w:t>
      </w:r>
    </w:p>
    <w:p w14:paraId="0F16FD7B" w14:textId="77777777" w:rsidR="000302EF" w:rsidRDefault="000302EF">
      <w:pPr>
        <w:pStyle w:val="10"/>
        <w:keepNext/>
        <w:keepLines/>
        <w:tabs>
          <w:tab w:val="left" w:leader="underscore" w:pos="6166"/>
        </w:tabs>
        <w:spacing w:after="340"/>
      </w:pPr>
    </w:p>
    <w:p w14:paraId="7943E2EB" w14:textId="0FF6EE0C" w:rsidR="00116F37" w:rsidRDefault="0055141B">
      <w:pPr>
        <w:pStyle w:val="10"/>
        <w:keepNext/>
        <w:keepLines/>
        <w:tabs>
          <w:tab w:val="left" w:leader="underscore" w:pos="6166"/>
        </w:tabs>
        <w:spacing w:after="340"/>
      </w:pPr>
      <w:r>
        <w:t xml:space="preserve">ДОГОВОР С ПОПЕЧИТЕЛЕМ СЧЕТА ДЕПО № </w:t>
      </w:r>
      <w:r>
        <w:tab/>
      </w:r>
      <w:bookmarkEnd w:id="0"/>
      <w:bookmarkEnd w:id="1"/>
      <w:bookmarkEnd w:id="2"/>
    </w:p>
    <w:p w14:paraId="3C654762" w14:textId="6CD91B2F" w:rsidR="00116F37" w:rsidRDefault="0055141B">
      <w:pPr>
        <w:pStyle w:val="11"/>
        <w:tabs>
          <w:tab w:val="left" w:pos="6701"/>
        </w:tabs>
        <w:spacing w:after="160"/>
        <w:ind w:firstLine="0"/>
        <w:jc w:val="both"/>
      </w:pPr>
      <w:r>
        <w:t xml:space="preserve">г.  </w:t>
      </w:r>
      <w:r>
        <w:tab/>
        <w:t>«__</w:t>
      </w:r>
      <w:proofErr w:type="gramStart"/>
      <w:r>
        <w:t>_»</w:t>
      </w:r>
      <w:r w:rsidR="009F42F5">
        <w:t>_</w:t>
      </w:r>
      <w:proofErr w:type="gramEnd"/>
      <w:r w:rsidR="009F42F5">
        <w:t>____________</w:t>
      </w:r>
      <w:r>
        <w:t xml:space="preserve"> 20___ г.</w:t>
      </w:r>
    </w:p>
    <w:p w14:paraId="147057BE" w14:textId="6E6839FF" w:rsidR="003709F0" w:rsidRPr="00393867" w:rsidRDefault="003709F0" w:rsidP="00393867">
      <w:pPr>
        <w:pStyle w:val="a8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393867">
        <w:rPr>
          <w:rFonts w:ascii="Times New Roman" w:hAnsi="Times New Roman" w:cs="Times New Roman"/>
          <w:b/>
          <w:sz w:val="22"/>
          <w:szCs w:val="22"/>
        </w:rPr>
        <w:t xml:space="preserve">ББР Банк (акционерное общество), </w:t>
      </w:r>
      <w:r w:rsidRPr="00393867">
        <w:rPr>
          <w:rFonts w:ascii="Times New Roman" w:hAnsi="Times New Roman" w:cs="Times New Roman"/>
          <w:sz w:val="22"/>
          <w:szCs w:val="22"/>
        </w:rPr>
        <w:t>имеющее лицензию профессионального участника рынка ценных бумаг на осуществление депозитарной деятельности №</w:t>
      </w:r>
      <w:r w:rsidR="009C1A1B">
        <w:rPr>
          <w:rFonts w:ascii="Times New Roman" w:hAnsi="Times New Roman" w:cs="Times New Roman"/>
          <w:sz w:val="22"/>
          <w:szCs w:val="22"/>
        </w:rPr>
        <w:t xml:space="preserve"> 045-14100-000100</w:t>
      </w:r>
      <w:r w:rsidRPr="00393867">
        <w:rPr>
          <w:rFonts w:ascii="Times New Roman" w:hAnsi="Times New Roman" w:cs="Times New Roman"/>
          <w:sz w:val="22"/>
          <w:szCs w:val="22"/>
        </w:rPr>
        <w:t>, выданную Банком России «</w:t>
      </w:r>
      <w:r w:rsidR="009C1A1B">
        <w:rPr>
          <w:rFonts w:ascii="Times New Roman" w:hAnsi="Times New Roman" w:cs="Times New Roman"/>
          <w:sz w:val="22"/>
          <w:szCs w:val="22"/>
        </w:rPr>
        <w:t>03</w:t>
      </w:r>
      <w:r w:rsidRPr="00393867">
        <w:rPr>
          <w:rFonts w:ascii="Times New Roman" w:hAnsi="Times New Roman" w:cs="Times New Roman"/>
          <w:sz w:val="22"/>
          <w:szCs w:val="22"/>
        </w:rPr>
        <w:t xml:space="preserve">» </w:t>
      </w:r>
      <w:r w:rsidR="009C1A1B">
        <w:rPr>
          <w:rFonts w:ascii="Times New Roman" w:hAnsi="Times New Roman" w:cs="Times New Roman"/>
          <w:sz w:val="22"/>
          <w:szCs w:val="22"/>
        </w:rPr>
        <w:t>сентября</w:t>
      </w:r>
      <w:r w:rsidRPr="00393867">
        <w:rPr>
          <w:rFonts w:ascii="Times New Roman" w:hAnsi="Times New Roman" w:cs="Times New Roman"/>
          <w:sz w:val="22"/>
          <w:szCs w:val="22"/>
        </w:rPr>
        <w:t xml:space="preserve"> 2021 года, именуемое в дальнейшем </w:t>
      </w:r>
      <w:r w:rsidR="009C0AD7">
        <w:rPr>
          <w:rFonts w:ascii="Times New Roman" w:hAnsi="Times New Roman" w:cs="Times New Roman"/>
          <w:sz w:val="22"/>
          <w:szCs w:val="22"/>
        </w:rPr>
        <w:t>«</w:t>
      </w:r>
      <w:r w:rsidRPr="00393867">
        <w:rPr>
          <w:rFonts w:ascii="Times New Roman" w:hAnsi="Times New Roman" w:cs="Times New Roman"/>
          <w:sz w:val="22"/>
          <w:szCs w:val="22"/>
        </w:rPr>
        <w:t>Депозитарий</w:t>
      </w:r>
      <w:r w:rsidR="009C0AD7">
        <w:rPr>
          <w:rFonts w:ascii="Times New Roman" w:hAnsi="Times New Roman" w:cs="Times New Roman"/>
          <w:sz w:val="22"/>
          <w:szCs w:val="22"/>
        </w:rPr>
        <w:t>»</w:t>
      </w:r>
      <w:r w:rsidRPr="00393867">
        <w:rPr>
          <w:rFonts w:ascii="Times New Roman" w:hAnsi="Times New Roman" w:cs="Times New Roman"/>
          <w:sz w:val="22"/>
          <w:szCs w:val="22"/>
        </w:rPr>
        <w:t>, в лице</w:t>
      </w:r>
      <w:r w:rsidRPr="00393867">
        <w:rPr>
          <w:rFonts w:ascii="Times New Roman" w:hAnsi="Times New Roman" w:cs="Times New Roman"/>
          <w:sz w:val="22"/>
          <w:szCs w:val="22"/>
        </w:rPr>
        <w:softHyphen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="009C1A1B">
        <w:rPr>
          <w:rFonts w:ascii="Times New Roman" w:hAnsi="Times New Roman" w:cs="Times New Roman"/>
          <w:sz w:val="22"/>
          <w:szCs w:val="22"/>
          <w:u w:val="single"/>
        </w:rPr>
        <w:tab/>
      </w:r>
      <w:r w:rsidR="009C1A1B">
        <w:rPr>
          <w:rFonts w:ascii="Times New Roman" w:hAnsi="Times New Roman" w:cs="Times New Roman"/>
          <w:sz w:val="22"/>
          <w:szCs w:val="22"/>
          <w:u w:val="single"/>
        </w:rPr>
        <w:tab/>
      </w:r>
      <w:r w:rsidR="009C1A1B">
        <w:rPr>
          <w:rFonts w:ascii="Times New Roman" w:hAnsi="Times New Roman" w:cs="Times New Roman"/>
          <w:sz w:val="22"/>
          <w:szCs w:val="22"/>
          <w:u w:val="single"/>
        </w:rPr>
        <w:tab/>
      </w:r>
      <w:r w:rsidR="009C1A1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93867">
        <w:rPr>
          <w:rFonts w:ascii="Times New Roman" w:hAnsi="Times New Roman" w:cs="Times New Roman"/>
          <w:sz w:val="22"/>
          <w:szCs w:val="22"/>
        </w:rPr>
        <w:t>, действующего (-ей) на основании ______, с одной стороны, и _____________________</w:t>
      </w:r>
      <w:proofErr w:type="gramStart"/>
      <w:r w:rsidRPr="00393867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393867">
        <w:rPr>
          <w:rFonts w:ascii="Times New Roman" w:hAnsi="Times New Roman" w:cs="Times New Roman"/>
          <w:sz w:val="22"/>
          <w:szCs w:val="22"/>
        </w:rPr>
        <w:t xml:space="preserve">____________________________, </w:t>
      </w:r>
    </w:p>
    <w:p w14:paraId="34E2BF09" w14:textId="77777777" w:rsidR="003709F0" w:rsidRDefault="003709F0" w:rsidP="00393867">
      <w:pPr>
        <w:pStyle w:val="a8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93867">
        <w:rPr>
          <w:rFonts w:ascii="Times New Roman" w:hAnsi="Times New Roman" w:cs="Times New Roman"/>
          <w:sz w:val="22"/>
          <w:szCs w:val="22"/>
        </w:rPr>
        <w:t>имеющее лицензию профессионального участника рынка ценных бумаг № ______________________________, выданную ______________________ «___</w:t>
      </w:r>
      <w:proofErr w:type="gramStart"/>
      <w:r w:rsidRPr="00393867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393867">
        <w:rPr>
          <w:rFonts w:ascii="Times New Roman" w:hAnsi="Times New Roman" w:cs="Times New Roman"/>
          <w:sz w:val="22"/>
          <w:szCs w:val="22"/>
        </w:rPr>
        <w:t>_____________ 20__года, именуемый (-</w:t>
      </w:r>
      <w:proofErr w:type="spellStart"/>
      <w:r w:rsidRPr="00393867">
        <w:rPr>
          <w:rFonts w:ascii="Times New Roman" w:hAnsi="Times New Roman" w:cs="Times New Roman"/>
          <w:sz w:val="22"/>
          <w:szCs w:val="22"/>
        </w:rPr>
        <w:t>ое</w:t>
      </w:r>
      <w:proofErr w:type="spellEnd"/>
      <w:r w:rsidRPr="00393867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="009C0AD7">
        <w:rPr>
          <w:rFonts w:ascii="Times New Roman" w:hAnsi="Times New Roman" w:cs="Times New Roman"/>
          <w:sz w:val="22"/>
          <w:szCs w:val="22"/>
        </w:rPr>
        <w:t>«</w:t>
      </w:r>
      <w:r w:rsidRPr="00393867">
        <w:rPr>
          <w:rFonts w:ascii="Times New Roman" w:hAnsi="Times New Roman" w:cs="Times New Roman"/>
          <w:sz w:val="22"/>
          <w:szCs w:val="22"/>
        </w:rPr>
        <w:t>Попечитель счета</w:t>
      </w:r>
      <w:r w:rsidR="009C0AD7">
        <w:rPr>
          <w:rFonts w:ascii="Times New Roman" w:hAnsi="Times New Roman" w:cs="Times New Roman"/>
          <w:sz w:val="22"/>
          <w:szCs w:val="22"/>
        </w:rPr>
        <w:t>»</w:t>
      </w:r>
      <w:r w:rsidRPr="00393867">
        <w:rPr>
          <w:rFonts w:ascii="Times New Roman" w:hAnsi="Times New Roman" w:cs="Times New Roman"/>
          <w:sz w:val="22"/>
          <w:szCs w:val="22"/>
        </w:rPr>
        <w:t>, в лице _____________________________________________________, действующего (-ей) на основании________________________, с другой стороны, совместно именуемые «Стороны», заключили настоящий Договор, именуемый далее «Договор», о нижеследующем:</w:t>
      </w:r>
    </w:p>
    <w:p w14:paraId="79C779C8" w14:textId="77777777" w:rsidR="009C0AD7" w:rsidRPr="00393867" w:rsidRDefault="009C0AD7" w:rsidP="00393867">
      <w:pPr>
        <w:pStyle w:val="a8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497F2BA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89"/>
        </w:tabs>
      </w:pPr>
      <w:r>
        <w:t>ОБЩИЕ УСЛОВИЯ</w:t>
      </w:r>
      <w:bookmarkEnd w:id="4"/>
      <w:bookmarkEnd w:id="5"/>
      <w:bookmarkEnd w:id="6"/>
    </w:p>
    <w:p w14:paraId="0447BA31" w14:textId="77777777" w:rsidR="00116F3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40"/>
        <w:jc w:val="both"/>
      </w:pPr>
      <w:bookmarkStart w:id="7" w:name="bookmark7"/>
      <w:bookmarkEnd w:id="7"/>
      <w:r>
        <w:t>Попечитель счета депо – лицо, которому клиент Депозитария передал полномочия по распоряжению ценными бумагами и осуществлению прав по ценным бумагам, которые хранятся и (или) права на которые учитываются в Депозитарии.</w:t>
      </w:r>
    </w:p>
    <w:p w14:paraId="4EBE9D93" w14:textId="77777777" w:rsidR="00116F37" w:rsidRDefault="0055141B">
      <w:pPr>
        <w:pStyle w:val="11"/>
        <w:numPr>
          <w:ilvl w:val="1"/>
          <w:numId w:val="1"/>
        </w:numPr>
        <w:tabs>
          <w:tab w:val="left" w:pos="1182"/>
        </w:tabs>
        <w:ind w:firstLine="740"/>
        <w:jc w:val="both"/>
      </w:pPr>
      <w:bookmarkStart w:id="8" w:name="bookmark8"/>
      <w:bookmarkEnd w:id="8"/>
      <w:r>
        <w:t>Клиент Депозитария, который передал Попечителю счета депо полномочия по распоряжению ценными бумагами и осуществлению прав по ценным бумагам, именуется в дальнейшем «Депонент».</w:t>
      </w:r>
      <w:r w:rsidR="009C0AD7">
        <w:t xml:space="preserve"> </w:t>
      </w:r>
    </w:p>
    <w:p w14:paraId="01AFFDF4" w14:textId="77777777" w:rsidR="00116F3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40"/>
        <w:jc w:val="both"/>
      </w:pPr>
      <w:bookmarkStart w:id="9" w:name="bookmark9"/>
      <w:bookmarkEnd w:id="9"/>
      <w:r>
        <w:t>Порядок распоряжения ценными бумагами Депонента, а также осуществления прав по указанным ценным бумагам, определяется в соответствии с условиями Депозитарного договора, заключенного Депозитарием и Депонентом (в дальнейшем именуется «Депозитарный договор»).</w:t>
      </w:r>
    </w:p>
    <w:p w14:paraId="57AE1C2E" w14:textId="77777777" w:rsidR="00116F37" w:rsidRDefault="0055141B" w:rsidP="004B3BF2">
      <w:pPr>
        <w:pStyle w:val="11"/>
        <w:numPr>
          <w:ilvl w:val="1"/>
          <w:numId w:val="1"/>
        </w:numPr>
        <w:tabs>
          <w:tab w:val="left" w:pos="1177"/>
        </w:tabs>
        <w:ind w:firstLine="740"/>
        <w:jc w:val="both"/>
      </w:pPr>
      <w:bookmarkStart w:id="10" w:name="bookmark10"/>
      <w:bookmarkEnd w:id="10"/>
      <w:r>
        <w:t xml:space="preserve">Права и обязанности Сторон, прямо не урегулированные настоящим Договором, а также способы учета каждого вида ценных бумаг определяются в порядке, предусмотренном Условиями осуществления депозитарной деятельности </w:t>
      </w:r>
      <w:r w:rsidR="004B3BF2" w:rsidRPr="004B3BF2">
        <w:t>ББР Банк (АО)</w:t>
      </w:r>
      <w:r>
        <w:t>, которые являются неотъемлемой частью Депозитарного договора и именуются в дальнейшем «Условия».</w:t>
      </w:r>
    </w:p>
    <w:p w14:paraId="4D7C06CD" w14:textId="77777777" w:rsidR="00D200B3" w:rsidRDefault="00D200B3" w:rsidP="00D200B3">
      <w:pPr>
        <w:pStyle w:val="11"/>
        <w:tabs>
          <w:tab w:val="left" w:pos="1177"/>
        </w:tabs>
        <w:ind w:left="740" w:firstLine="0"/>
        <w:jc w:val="both"/>
      </w:pPr>
    </w:p>
    <w:p w14:paraId="2A1DBB25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98"/>
        </w:tabs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ПРЕДМЕТ ДОГОВОРА</w:t>
      </w:r>
      <w:bookmarkEnd w:id="12"/>
      <w:bookmarkEnd w:id="13"/>
      <w:bookmarkEnd w:id="14"/>
    </w:p>
    <w:p w14:paraId="51A137A8" w14:textId="77777777" w:rsidR="00116F37" w:rsidRDefault="0055141B">
      <w:pPr>
        <w:pStyle w:val="11"/>
        <w:spacing w:after="160"/>
        <w:ind w:firstLine="740"/>
        <w:jc w:val="both"/>
      </w:pPr>
      <w:r>
        <w:t>Предметом настоящего Договора является установление взаимных прав и обязанностей, возникающих между Депозитарием и Попечителем счета депо Депонента в процессе оказания Депозитарием депозитарных услуг Депоненту в отношении ценных бумаг, учет и удостоверение прав (переход прав) на которые осуществляет Депозитарий.</w:t>
      </w:r>
    </w:p>
    <w:p w14:paraId="30E1113B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303"/>
        </w:tabs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ПРАВА И ОБЯЗАННОСТИ СТОРОН</w:t>
      </w:r>
      <w:bookmarkEnd w:id="16"/>
      <w:bookmarkEnd w:id="17"/>
      <w:bookmarkEnd w:id="18"/>
    </w:p>
    <w:p w14:paraId="455EDF2C" w14:textId="77777777" w:rsidR="00116F37" w:rsidRPr="009B005D" w:rsidRDefault="0055141B">
      <w:pPr>
        <w:pStyle w:val="11"/>
        <w:numPr>
          <w:ilvl w:val="1"/>
          <w:numId w:val="1"/>
        </w:numPr>
        <w:tabs>
          <w:tab w:val="left" w:pos="1197"/>
        </w:tabs>
        <w:ind w:firstLine="740"/>
        <w:jc w:val="both"/>
      </w:pPr>
      <w:bookmarkStart w:id="19" w:name="bookmark19"/>
      <w:bookmarkEnd w:id="19"/>
      <w:r w:rsidRPr="009B005D">
        <w:rPr>
          <w:b/>
          <w:bCs/>
          <w:iCs/>
        </w:rPr>
        <w:t>Попечитель счета депо обязуется:</w:t>
      </w:r>
    </w:p>
    <w:p w14:paraId="63A4738C" w14:textId="77777777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40"/>
        <w:jc w:val="both"/>
      </w:pPr>
      <w:bookmarkStart w:id="20" w:name="bookmark20"/>
      <w:bookmarkEnd w:id="20"/>
      <w:r>
        <w:t>Подавать Депозитарию поручения по счету депо Депонента только на основании поручений, переданных Попечителю счета депо Депонентом.</w:t>
      </w:r>
    </w:p>
    <w:p w14:paraId="36F1B686" w14:textId="77777777" w:rsidR="00116F37" w:rsidRDefault="0055141B">
      <w:pPr>
        <w:pStyle w:val="11"/>
        <w:numPr>
          <w:ilvl w:val="2"/>
          <w:numId w:val="1"/>
        </w:numPr>
        <w:tabs>
          <w:tab w:val="left" w:pos="1350"/>
        </w:tabs>
        <w:ind w:firstLine="740"/>
        <w:jc w:val="both"/>
      </w:pPr>
      <w:bookmarkStart w:id="21" w:name="bookmark21"/>
      <w:bookmarkStart w:id="22" w:name="bookmark22"/>
      <w:bookmarkEnd w:id="21"/>
      <w:bookmarkEnd w:id="22"/>
      <w:r>
        <w:t>Хранить поручения Депонента, служащие основанием для поручений Попечителя счета депо Депозитарию.</w:t>
      </w:r>
    </w:p>
    <w:p w14:paraId="71F40566" w14:textId="77777777" w:rsidR="00116F37" w:rsidRDefault="0055141B">
      <w:pPr>
        <w:pStyle w:val="11"/>
        <w:numPr>
          <w:ilvl w:val="2"/>
          <w:numId w:val="1"/>
        </w:numPr>
        <w:tabs>
          <w:tab w:val="left" w:pos="1350"/>
        </w:tabs>
        <w:spacing w:after="160"/>
        <w:ind w:firstLine="740"/>
        <w:jc w:val="both"/>
      </w:pPr>
      <w:bookmarkStart w:id="23" w:name="bookmark23"/>
      <w:bookmarkEnd w:id="23"/>
      <w:r>
        <w:t>Передавать Депоненту выписки по счетам депо, отчеты об операциях по счету депо Депонента и документы, удостоверяющие права на ценные бумаги Депонента.</w:t>
      </w:r>
    </w:p>
    <w:p w14:paraId="39800846" w14:textId="77777777" w:rsidR="00116F37" w:rsidRDefault="0055141B">
      <w:pPr>
        <w:pStyle w:val="11"/>
        <w:ind w:firstLine="720"/>
        <w:jc w:val="both"/>
      </w:pPr>
      <w:r>
        <w:t xml:space="preserve">Выписки по счетам депо, отчеты и документы предоставляются в сроки, порядке и (или) форме, установленные Условиями.  </w:t>
      </w:r>
    </w:p>
    <w:p w14:paraId="7FCA46C2" w14:textId="77777777" w:rsidR="00116F37" w:rsidRDefault="0055141B">
      <w:pPr>
        <w:pStyle w:val="11"/>
        <w:numPr>
          <w:ilvl w:val="2"/>
          <w:numId w:val="1"/>
        </w:numPr>
        <w:tabs>
          <w:tab w:val="left" w:pos="1350"/>
        </w:tabs>
        <w:ind w:firstLine="720"/>
        <w:jc w:val="both"/>
      </w:pPr>
      <w:bookmarkStart w:id="24" w:name="bookmark24"/>
      <w:bookmarkEnd w:id="24"/>
      <w:r>
        <w:t>Предоставлять информацию о заложенных ценных бумагах на основании запроса залогодержателя в сроки и в порядке, установленные Условиями.</w:t>
      </w:r>
    </w:p>
    <w:p w14:paraId="0E097ECF" w14:textId="77777777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25" w:name="bookmark25"/>
      <w:bookmarkEnd w:id="25"/>
      <w:r>
        <w:lastRenderedPageBreak/>
        <w:t>Вести учет операций, совершенных по счету депо Депонента.</w:t>
      </w:r>
    </w:p>
    <w:p w14:paraId="1D528845" w14:textId="77777777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26" w:name="bookmark26"/>
      <w:bookmarkEnd w:id="26"/>
      <w:r>
        <w:t>Осуществлять сверку собственных учетных записей с данными Депозитария в порядке, предусмотренном п. 3.3 настоящего Договора.</w:t>
      </w:r>
    </w:p>
    <w:p w14:paraId="024273F8" w14:textId="3085BDEA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27" w:name="bookmark27"/>
      <w:bookmarkEnd w:id="27"/>
      <w:r>
        <w:t>Предоставлять Депозитарию сведения об изменении данных, внесение которых необходимо в соответствии с Депозитарным договором в анкеты Депонента, а также иные сведения и документы, имеющие существенное значение для исполнения Депозитарием своих обязанностей перед Депонентом в соответствии с Депозитарным договором.</w:t>
      </w:r>
    </w:p>
    <w:p w14:paraId="4A67ADB6" w14:textId="77777777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28" w:name="bookmark28"/>
      <w:bookmarkEnd w:id="28"/>
      <w:r>
        <w:t>Пис</w:t>
      </w:r>
      <w:r w:rsidR="00DB3CD6">
        <w:t>ьменно уведомлять Депозитарий о</w:t>
      </w:r>
      <w:r>
        <w:t xml:space="preserve"> приостановлении действия или аннулировании лицензии профессионального участника рынка ценных</w:t>
      </w:r>
      <w:r w:rsidR="00954042">
        <w:t xml:space="preserve"> бумаг не позднее чем через 2 (д</w:t>
      </w:r>
      <w:r>
        <w:t>ва) рабочих дня после наступления такого события.</w:t>
      </w:r>
    </w:p>
    <w:p w14:paraId="067FF6F0" w14:textId="77777777" w:rsidR="00116F37" w:rsidRDefault="0055141B">
      <w:pPr>
        <w:pStyle w:val="11"/>
        <w:numPr>
          <w:ilvl w:val="2"/>
          <w:numId w:val="1"/>
        </w:numPr>
        <w:tabs>
          <w:tab w:val="left" w:pos="1465"/>
        </w:tabs>
        <w:ind w:firstLine="720"/>
        <w:jc w:val="both"/>
      </w:pPr>
      <w:bookmarkStart w:id="29" w:name="bookmark29"/>
      <w:bookmarkEnd w:id="29"/>
      <w:r>
        <w:t>Предоставлять в случае если в отношении Попечителя счета депо или Депонента введена одна из процедур банкротства – копии документов, подтверждающих факт введения такой процедуры и полномочия должностных лиц, заверенные нотариально.</w:t>
      </w:r>
    </w:p>
    <w:p w14:paraId="76311B2B" w14:textId="77777777" w:rsidR="00116F37" w:rsidRDefault="0055141B">
      <w:pPr>
        <w:pStyle w:val="11"/>
        <w:numPr>
          <w:ilvl w:val="2"/>
          <w:numId w:val="1"/>
        </w:numPr>
        <w:tabs>
          <w:tab w:val="left" w:pos="1465"/>
        </w:tabs>
        <w:ind w:firstLine="720"/>
        <w:jc w:val="both"/>
      </w:pPr>
      <w:bookmarkStart w:id="30" w:name="bookmark30"/>
      <w:bookmarkEnd w:id="30"/>
      <w:r>
        <w:t xml:space="preserve">В целях содействия в осуществлении владельцами прав по ценным бумагам передавать необходимые документы и информацию от Депонента Депозитарию и от Депозитария Депоненту.  </w:t>
      </w:r>
    </w:p>
    <w:p w14:paraId="54EC337C" w14:textId="77777777" w:rsidR="00176641" w:rsidRDefault="00176641" w:rsidP="00176641">
      <w:pPr>
        <w:pStyle w:val="11"/>
        <w:tabs>
          <w:tab w:val="left" w:pos="1465"/>
        </w:tabs>
        <w:ind w:left="720" w:firstLine="0"/>
        <w:jc w:val="both"/>
      </w:pPr>
    </w:p>
    <w:p w14:paraId="0480076C" w14:textId="77777777" w:rsidR="00116F37" w:rsidRPr="00C517A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20"/>
        <w:jc w:val="both"/>
      </w:pPr>
      <w:bookmarkStart w:id="31" w:name="bookmark31"/>
      <w:bookmarkEnd w:id="31"/>
      <w:r w:rsidRPr="00C517A7">
        <w:rPr>
          <w:b/>
          <w:bCs/>
          <w:iCs/>
        </w:rPr>
        <w:t>Депозитарий обязуется:</w:t>
      </w:r>
    </w:p>
    <w:p w14:paraId="3EA978E0" w14:textId="77777777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32" w:name="bookmark32"/>
      <w:bookmarkEnd w:id="32"/>
      <w:r>
        <w:t>Принимать к исполнению поручения Попечителя счета депо на проведение операций с ценными бумагами Депонента в порядке, определенном Депозитарным договором.</w:t>
      </w:r>
    </w:p>
    <w:p w14:paraId="068EFD86" w14:textId="77777777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33" w:name="bookmark33"/>
      <w:bookmarkEnd w:id="33"/>
      <w:r>
        <w:t>Предоставлять Попечителю счета депо выписки по счетам депо и отчеты о проведенных в соответствии с его поручениями операциях по счету депо Депонента.</w:t>
      </w:r>
    </w:p>
    <w:p w14:paraId="71287443" w14:textId="07B16089" w:rsidR="00116F37" w:rsidRDefault="007B5A6D">
      <w:pPr>
        <w:pStyle w:val="11"/>
        <w:ind w:firstLine="720"/>
        <w:jc w:val="both"/>
      </w:pPr>
      <w:bookmarkStart w:id="34" w:name="bookmark34"/>
      <w:bookmarkEnd w:id="34"/>
      <w:r>
        <w:t>3.2.3</w:t>
      </w:r>
      <w:r w:rsidR="00BA56AF">
        <w:t>.</w:t>
      </w:r>
      <w:r>
        <w:t xml:space="preserve"> </w:t>
      </w:r>
      <w:r w:rsidR="0055141B">
        <w:t>В целях содействия в осуществлении владельцами прав по ценным бумагам передавать необходимые документы и информацию от Попечителя счета депо эмитенту и / или регистратору / другому депозитарию и от эмитента и/или регистратора / другого депозитария Попечителю счета депо. Получение и предоставление информации осуществляются в соответствии с Депозитарным договором.</w:t>
      </w:r>
    </w:p>
    <w:p w14:paraId="1E24761C" w14:textId="2F820B07" w:rsidR="00116F37" w:rsidRDefault="0055141B" w:rsidP="00BA56AF">
      <w:pPr>
        <w:pStyle w:val="11"/>
        <w:numPr>
          <w:ilvl w:val="2"/>
          <w:numId w:val="3"/>
        </w:numPr>
        <w:tabs>
          <w:tab w:val="left" w:pos="1345"/>
        </w:tabs>
        <w:ind w:left="0" w:firstLine="720"/>
        <w:jc w:val="both"/>
      </w:pPr>
      <w:bookmarkStart w:id="35" w:name="bookmark35"/>
      <w:bookmarkStart w:id="36" w:name="bookmark36"/>
      <w:bookmarkEnd w:id="35"/>
      <w:bookmarkEnd w:id="36"/>
      <w:r>
        <w:t xml:space="preserve">Передавать счета на оплату услуг Депозитария и на возмещение расходов, понесенных Депозитарием при оказании услуг Депоненту, Попечителю счета депо в порядке, предусмотренном Депозитарным договором.  </w:t>
      </w:r>
    </w:p>
    <w:p w14:paraId="77D3DCBF" w14:textId="77777777" w:rsidR="00116F37" w:rsidRPr="00C5103B" w:rsidRDefault="0055141B">
      <w:pPr>
        <w:pStyle w:val="11"/>
        <w:numPr>
          <w:ilvl w:val="1"/>
          <w:numId w:val="1"/>
        </w:numPr>
        <w:tabs>
          <w:tab w:val="left" w:pos="1172"/>
        </w:tabs>
        <w:ind w:firstLine="720"/>
        <w:jc w:val="both"/>
        <w:rPr>
          <w:b/>
        </w:rPr>
      </w:pPr>
      <w:bookmarkStart w:id="37" w:name="bookmark37"/>
      <w:bookmarkEnd w:id="37"/>
      <w:r w:rsidRPr="00C5103B">
        <w:rPr>
          <w:b/>
        </w:rPr>
        <w:t xml:space="preserve">Стороны обязуются осуществлять сверку учетных данных о ценных бумагах на счетах депо Депонента в следующем порядке:  </w:t>
      </w:r>
    </w:p>
    <w:p w14:paraId="15C87DA8" w14:textId="77777777" w:rsidR="00116F37" w:rsidRPr="00713E55" w:rsidRDefault="0055141B">
      <w:pPr>
        <w:pStyle w:val="11"/>
        <w:ind w:firstLine="720"/>
        <w:jc w:val="both"/>
      </w:pPr>
      <w:r w:rsidRPr="00713E55">
        <w:t xml:space="preserve">Попечитель </w:t>
      </w:r>
      <w:r w:rsidR="006615D6" w:rsidRPr="00713E55">
        <w:t>счета депо обязан при получении от</w:t>
      </w:r>
      <w:r w:rsidRPr="00713E55">
        <w:t xml:space="preserve"> Депозитария </w:t>
      </w:r>
      <w:r w:rsidR="00203B8E" w:rsidRPr="00713E55">
        <w:t>отчета об остатках по счетам</w:t>
      </w:r>
      <w:r w:rsidR="00276393" w:rsidRPr="00713E55">
        <w:t xml:space="preserve"> на конец предыдущего дня </w:t>
      </w:r>
      <w:r w:rsidRPr="00713E55">
        <w:t xml:space="preserve">провести сверку содержащихся в отчетном документе данных о виде, количестве и государственном регистрационном номере / коде ценных бумаг с данными собственного учета, в срок не позднее </w:t>
      </w:r>
      <w:r w:rsidR="00276393" w:rsidRPr="00713E55">
        <w:t xml:space="preserve">окончания текущего </w:t>
      </w:r>
      <w:r w:rsidRPr="00713E55">
        <w:t>рабочего дня.</w:t>
      </w:r>
    </w:p>
    <w:p w14:paraId="478949A8" w14:textId="77777777" w:rsidR="006615D6" w:rsidRPr="002B6E82" w:rsidRDefault="0055141B">
      <w:pPr>
        <w:pStyle w:val="11"/>
        <w:ind w:firstLine="720"/>
        <w:jc w:val="both"/>
      </w:pPr>
      <w:r w:rsidRPr="002B6E82">
        <w:t xml:space="preserve">В случае обнаружения каких-либо расхождений в учетных данных Попечитель счета депо обязан в срок не позднее </w:t>
      </w:r>
      <w:r w:rsidR="002B6E82" w:rsidRPr="002B6E82">
        <w:t xml:space="preserve">окончания текущего рабочего дня </w:t>
      </w:r>
      <w:r w:rsidRPr="002B6E82">
        <w:t xml:space="preserve">направить в Депозитарий уведомление о расхождении. </w:t>
      </w:r>
    </w:p>
    <w:p w14:paraId="78DB91A3" w14:textId="77777777" w:rsidR="002A7843" w:rsidRPr="002A7843" w:rsidRDefault="0055141B">
      <w:pPr>
        <w:pStyle w:val="11"/>
        <w:ind w:firstLine="720"/>
        <w:jc w:val="both"/>
      </w:pPr>
      <w:r w:rsidRPr="002A7843">
        <w:t>В случае обнаружения ошибочного перечисления со счета депо или зачисления на счет депо ценных бумаг по вине Депозитария Попечитель счета депо соглашается с тем, что Депозитарий имеет право произвести исправительные записи по счетам депо, после совершения которых предоставить Попечителю счета депо отчет / выписку по счету депо Депонента.</w:t>
      </w:r>
      <w:r w:rsidR="006615D6" w:rsidRPr="002A7843">
        <w:t xml:space="preserve"> </w:t>
      </w:r>
    </w:p>
    <w:p w14:paraId="1A6F11BA" w14:textId="77777777" w:rsidR="00116F37" w:rsidRDefault="0055141B">
      <w:pPr>
        <w:pStyle w:val="11"/>
        <w:ind w:firstLine="720"/>
        <w:jc w:val="both"/>
      </w:pPr>
      <w:r w:rsidRPr="00317D9D">
        <w:t>Стороны вправе потребовать любые первичные документы, необходимые для выяснения причин выявленных расхождений. После устранения обнаруженных в ходе проверки расхождений Стороны составляют акт о причинах расхождений и их устранении.</w:t>
      </w:r>
      <w:r>
        <w:t xml:space="preserve">  </w:t>
      </w:r>
    </w:p>
    <w:p w14:paraId="3207DB9F" w14:textId="77777777" w:rsidR="00116F37" w:rsidRDefault="0055141B">
      <w:pPr>
        <w:pStyle w:val="11"/>
        <w:numPr>
          <w:ilvl w:val="1"/>
          <w:numId w:val="1"/>
        </w:numPr>
        <w:tabs>
          <w:tab w:val="left" w:pos="1177"/>
        </w:tabs>
        <w:spacing w:after="180"/>
        <w:ind w:firstLine="720"/>
        <w:jc w:val="both"/>
      </w:pPr>
      <w:bookmarkStart w:id="38" w:name="bookmark38"/>
      <w:bookmarkStart w:id="39" w:name="bookmark39"/>
      <w:bookmarkEnd w:id="38"/>
      <w:bookmarkEnd w:id="39"/>
      <w:r>
        <w:t>Попечитель счета депо имеет право по поручению Депонента оплачивать счета за оказанные Депоненту услуги и счета на возмещение расходов, понесенных Депозитарием при оказании услуг Депоненту. В этом случае оплата указанных счетов производится Попечителем счета депо в порядке и сроки, предусмотренные Депозитарным договором. При этом в платежном поручении Попечитель счета депо в обязательном порядке указывает наименование Депонента, по поручению которого производится платеж, номер и дату счета на оплату.</w:t>
      </w:r>
    </w:p>
    <w:p w14:paraId="72812E70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98"/>
        </w:tabs>
        <w:spacing w:after="0"/>
      </w:pPr>
      <w:bookmarkStart w:id="40" w:name="bookmark42"/>
      <w:bookmarkStart w:id="41" w:name="bookmark43"/>
      <w:bookmarkEnd w:id="40"/>
      <w:r>
        <w:t>ПОРЯДОК ДОКУМЕНТООБОРОТА МЕЖДУ ПОПЕЧИТЕЛЕМ СЧЕТА ДЕПО</w:t>
      </w:r>
      <w:bookmarkEnd w:id="41"/>
    </w:p>
    <w:p w14:paraId="60DF6A0F" w14:textId="77777777" w:rsidR="00116F37" w:rsidRDefault="0055141B">
      <w:pPr>
        <w:pStyle w:val="10"/>
        <w:keepNext/>
        <w:keepLines/>
        <w:spacing w:after="180"/>
      </w:pPr>
      <w:bookmarkStart w:id="42" w:name="bookmark40"/>
      <w:bookmarkStart w:id="43" w:name="bookmark41"/>
      <w:bookmarkStart w:id="44" w:name="bookmark44"/>
      <w:r>
        <w:t>И ДЕПОЗИТАРИЕМ</w:t>
      </w:r>
      <w:bookmarkEnd w:id="42"/>
      <w:bookmarkEnd w:id="43"/>
      <w:bookmarkEnd w:id="44"/>
    </w:p>
    <w:p w14:paraId="75F4A686" w14:textId="77777777" w:rsidR="00116F37" w:rsidRDefault="0055141B">
      <w:pPr>
        <w:pStyle w:val="11"/>
        <w:numPr>
          <w:ilvl w:val="1"/>
          <w:numId w:val="1"/>
        </w:numPr>
        <w:tabs>
          <w:tab w:val="left" w:pos="1172"/>
        </w:tabs>
        <w:ind w:firstLine="720"/>
        <w:jc w:val="both"/>
      </w:pPr>
      <w:bookmarkStart w:id="45" w:name="bookmark45"/>
      <w:bookmarkEnd w:id="45"/>
      <w:r>
        <w:t>Поручения Попечителя счета депо на совершение операций с ценными бумагами</w:t>
      </w:r>
      <w:r w:rsidR="00552AE0">
        <w:t>, отчеты о проведенных операциях по счету депо Депонента</w:t>
      </w:r>
      <w:r w:rsidR="00552AE0" w:rsidRPr="00552AE0">
        <w:t xml:space="preserve">, </w:t>
      </w:r>
      <w:r w:rsidR="00552AE0">
        <w:t>выписки о состоянии счета депо Депонента</w:t>
      </w:r>
      <w:r>
        <w:t xml:space="preserve"> и иная </w:t>
      </w:r>
      <w:r>
        <w:lastRenderedPageBreak/>
        <w:t xml:space="preserve">информация могут быть переданы Депозитарию одним из способов, </w:t>
      </w:r>
      <w:r w:rsidR="00552AE0">
        <w:t>предусмотренные Депозитарным договором</w:t>
      </w:r>
      <w:r>
        <w:t>.</w:t>
      </w:r>
    </w:p>
    <w:p w14:paraId="45A56428" w14:textId="77777777" w:rsidR="00116F37" w:rsidRDefault="0055141B">
      <w:pPr>
        <w:pStyle w:val="11"/>
        <w:numPr>
          <w:ilvl w:val="1"/>
          <w:numId w:val="1"/>
        </w:numPr>
        <w:tabs>
          <w:tab w:val="left" w:pos="1172"/>
        </w:tabs>
        <w:ind w:firstLine="720"/>
        <w:jc w:val="both"/>
      </w:pPr>
      <w:bookmarkStart w:id="46" w:name="bookmark46"/>
      <w:bookmarkEnd w:id="46"/>
      <w:r>
        <w:t>Поручения Попечителя счета депо оформляются в соответствии с требованиями, предусмотренными Условиями.</w:t>
      </w:r>
    </w:p>
    <w:p w14:paraId="75002792" w14:textId="77777777" w:rsidR="00116F37" w:rsidRDefault="0055141B" w:rsidP="008466EE">
      <w:pPr>
        <w:pStyle w:val="11"/>
        <w:numPr>
          <w:ilvl w:val="1"/>
          <w:numId w:val="1"/>
        </w:numPr>
        <w:tabs>
          <w:tab w:val="left" w:pos="1182"/>
        </w:tabs>
        <w:spacing w:after="180"/>
        <w:ind w:firstLine="720"/>
        <w:jc w:val="both"/>
      </w:pPr>
      <w:bookmarkStart w:id="47" w:name="bookmark47"/>
      <w:bookmarkStart w:id="48" w:name="bookmark48"/>
      <w:bookmarkStart w:id="49" w:name="bookmark49"/>
      <w:bookmarkEnd w:id="47"/>
      <w:bookmarkEnd w:id="48"/>
      <w:bookmarkEnd w:id="49"/>
      <w:r>
        <w:t xml:space="preserve">Иная информация доводится до сведения Попечителя счета депо путем размещения ее на официальном сайте Банка в сети Интернет по адресу: </w:t>
      </w:r>
      <w:hyperlink w:history="1">
        <w:r w:rsidR="008466EE" w:rsidRPr="00041807">
          <w:rPr>
            <w:rStyle w:val="ab"/>
          </w:rPr>
          <w:t xml:space="preserve">www.bbr.ru </w:t>
        </w:r>
      </w:hyperlink>
      <w:r>
        <w:t>.</w:t>
      </w:r>
    </w:p>
    <w:p w14:paraId="21FB1276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94"/>
        </w:tabs>
        <w:spacing w:after="180"/>
      </w:pPr>
      <w:bookmarkStart w:id="50" w:name="bookmark52"/>
      <w:bookmarkStart w:id="51" w:name="bookmark50"/>
      <w:bookmarkStart w:id="52" w:name="bookmark51"/>
      <w:bookmarkStart w:id="53" w:name="bookmark53"/>
      <w:bookmarkEnd w:id="50"/>
      <w:r>
        <w:t>СРОКИ ИСПОЛНЕНИЯ ПОРУЧЕНИЙ</w:t>
      </w:r>
      <w:bookmarkEnd w:id="51"/>
      <w:bookmarkEnd w:id="52"/>
      <w:bookmarkEnd w:id="53"/>
      <w:r w:rsidR="00552AE0">
        <w:t xml:space="preserve"> </w:t>
      </w:r>
    </w:p>
    <w:p w14:paraId="38000D9D" w14:textId="77777777" w:rsidR="00116F3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20"/>
        <w:jc w:val="both"/>
      </w:pPr>
      <w:bookmarkStart w:id="54" w:name="bookmark54"/>
      <w:bookmarkEnd w:id="54"/>
      <w:r>
        <w:t>Поручения Попечителя счета депо исполняются в сроки, определенные Условиями.</w:t>
      </w:r>
    </w:p>
    <w:p w14:paraId="75170438" w14:textId="77777777" w:rsidR="00116F37" w:rsidRDefault="0055141B">
      <w:pPr>
        <w:pStyle w:val="11"/>
        <w:numPr>
          <w:ilvl w:val="1"/>
          <w:numId w:val="1"/>
        </w:numPr>
        <w:tabs>
          <w:tab w:val="left" w:pos="1172"/>
        </w:tabs>
        <w:ind w:firstLine="720"/>
        <w:jc w:val="both"/>
      </w:pPr>
      <w:bookmarkStart w:id="55" w:name="bookmark55"/>
      <w:bookmarkEnd w:id="55"/>
      <w:r>
        <w:t xml:space="preserve">Срок исполнения операции исчисляется с даты предоставления в Депозитарий всех необходимых для исполнения конкретной операции документов.  </w:t>
      </w:r>
    </w:p>
    <w:p w14:paraId="0F09BD6D" w14:textId="77777777" w:rsidR="00116F37" w:rsidRDefault="0055141B">
      <w:pPr>
        <w:pStyle w:val="11"/>
        <w:numPr>
          <w:ilvl w:val="1"/>
          <w:numId w:val="1"/>
        </w:numPr>
        <w:tabs>
          <w:tab w:val="left" w:pos="1172"/>
        </w:tabs>
        <w:spacing w:after="180"/>
        <w:ind w:firstLine="720"/>
        <w:jc w:val="both"/>
      </w:pPr>
      <w:bookmarkStart w:id="56" w:name="bookmark56"/>
      <w:bookmarkEnd w:id="56"/>
      <w:r>
        <w:t xml:space="preserve">В тех случаях, когда для исполнения определенного поручения депо Депозитарию или Попечителю счета депо требуется произвести дополнительные действия (открытие счета номинального держателя, заключение договора о </w:t>
      </w:r>
      <w:proofErr w:type="spellStart"/>
      <w:r>
        <w:t>междепозитарных</w:t>
      </w:r>
      <w:proofErr w:type="spellEnd"/>
      <w:r>
        <w:t xml:space="preserve"> отношениях, получение дополнительной информации и/или документов и т.д.), Депозитарий вправе увеличить сроки исполнения операции, уведомив об этом Попечителя счета депо при приеме поручения депо.  </w:t>
      </w:r>
    </w:p>
    <w:p w14:paraId="34973879" w14:textId="77777777" w:rsidR="00874105" w:rsidRDefault="00874105" w:rsidP="00874105">
      <w:pPr>
        <w:pStyle w:val="11"/>
        <w:tabs>
          <w:tab w:val="left" w:pos="1354"/>
        </w:tabs>
        <w:ind w:firstLine="0"/>
        <w:jc w:val="both"/>
      </w:pPr>
      <w:bookmarkStart w:id="57" w:name="bookmark57"/>
      <w:bookmarkEnd w:id="57"/>
    </w:p>
    <w:p w14:paraId="0C8DC0F7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298"/>
        </w:tabs>
        <w:spacing w:after="180"/>
      </w:pPr>
      <w:bookmarkStart w:id="58" w:name="bookmark69"/>
      <w:bookmarkStart w:id="59" w:name="bookmark76"/>
      <w:bookmarkStart w:id="60" w:name="bookmark74"/>
      <w:bookmarkStart w:id="61" w:name="bookmark75"/>
      <w:bookmarkStart w:id="62" w:name="bookmark77"/>
      <w:bookmarkEnd w:id="58"/>
      <w:bookmarkEnd w:id="59"/>
      <w:r>
        <w:t>ОТВЕТСТВЕННОСТЬ СТОРОН</w:t>
      </w:r>
      <w:bookmarkEnd w:id="60"/>
      <w:bookmarkEnd w:id="61"/>
      <w:bookmarkEnd w:id="62"/>
    </w:p>
    <w:p w14:paraId="35308239" w14:textId="77777777" w:rsidR="00116F37" w:rsidRDefault="0055141B">
      <w:pPr>
        <w:pStyle w:val="11"/>
        <w:numPr>
          <w:ilvl w:val="1"/>
          <w:numId w:val="1"/>
        </w:numPr>
        <w:tabs>
          <w:tab w:val="left" w:pos="1177"/>
        </w:tabs>
        <w:ind w:firstLine="720"/>
        <w:jc w:val="both"/>
      </w:pPr>
      <w:bookmarkStart w:id="63" w:name="bookmark78"/>
      <w:bookmarkEnd w:id="63"/>
      <w:r>
        <w:t>Стороны по настоящему Договору несут ответственность в соответствии с законодательством Российской Федерации.</w:t>
      </w:r>
    </w:p>
    <w:p w14:paraId="21008AEB" w14:textId="77777777" w:rsidR="00116F37" w:rsidRPr="0041149D" w:rsidRDefault="0055141B">
      <w:pPr>
        <w:pStyle w:val="11"/>
        <w:numPr>
          <w:ilvl w:val="1"/>
          <w:numId w:val="1"/>
        </w:numPr>
        <w:tabs>
          <w:tab w:val="left" w:pos="1182"/>
        </w:tabs>
        <w:ind w:firstLine="720"/>
        <w:jc w:val="both"/>
      </w:pPr>
      <w:bookmarkStart w:id="64" w:name="bookmark79"/>
      <w:bookmarkEnd w:id="64"/>
      <w:r w:rsidRPr="0041149D">
        <w:rPr>
          <w:b/>
          <w:bCs/>
          <w:iCs/>
        </w:rPr>
        <w:t>Депозитарий несет ответственность за:</w:t>
      </w:r>
    </w:p>
    <w:p w14:paraId="2CDE146B" w14:textId="77777777" w:rsidR="00116F37" w:rsidRDefault="0055141B">
      <w:pPr>
        <w:pStyle w:val="11"/>
        <w:numPr>
          <w:ilvl w:val="2"/>
          <w:numId w:val="1"/>
        </w:numPr>
        <w:tabs>
          <w:tab w:val="left" w:pos="1350"/>
        </w:tabs>
        <w:ind w:firstLine="720"/>
        <w:jc w:val="both"/>
      </w:pPr>
      <w:bookmarkStart w:id="65" w:name="bookmark80"/>
      <w:bookmarkEnd w:id="65"/>
      <w:r>
        <w:t>Неисполнение или ненадлежащее исполнение поручений, принятых от Попечителя счета депо, за исключением случаев, предусмотренных настоящим Договором и Депозитарным договором.</w:t>
      </w:r>
    </w:p>
    <w:p w14:paraId="5EC20571" w14:textId="00AB45DE" w:rsidR="00116F37" w:rsidRDefault="0055141B">
      <w:pPr>
        <w:pStyle w:val="11"/>
        <w:numPr>
          <w:ilvl w:val="2"/>
          <w:numId w:val="1"/>
        </w:numPr>
        <w:tabs>
          <w:tab w:val="left" w:pos="1345"/>
        </w:tabs>
        <w:ind w:firstLine="720"/>
        <w:jc w:val="both"/>
      </w:pPr>
      <w:bookmarkStart w:id="66" w:name="bookmark81"/>
      <w:bookmarkEnd w:id="66"/>
      <w:r>
        <w:t>Несвоевременную передачу Попечителю счета депо</w:t>
      </w:r>
      <w:r w:rsidR="00AD54EE">
        <w:t xml:space="preserve">, </w:t>
      </w:r>
      <w:r>
        <w:t>предназначенных Депоненту информации и/или документов, при условии</w:t>
      </w:r>
      <w:r w:rsidR="00AD54EE">
        <w:t>,</w:t>
      </w:r>
      <w:r>
        <w:t xml:space="preserve"> что указанные информация и/или документы были своевременно получены от эмитента или реестродержателя.</w:t>
      </w:r>
    </w:p>
    <w:p w14:paraId="54579F35" w14:textId="77777777" w:rsidR="00116F37" w:rsidRPr="0048523B" w:rsidRDefault="0055141B">
      <w:pPr>
        <w:pStyle w:val="11"/>
        <w:numPr>
          <w:ilvl w:val="1"/>
          <w:numId w:val="1"/>
        </w:numPr>
        <w:tabs>
          <w:tab w:val="left" w:pos="1182"/>
        </w:tabs>
        <w:ind w:firstLine="720"/>
        <w:jc w:val="both"/>
      </w:pPr>
      <w:bookmarkStart w:id="67" w:name="bookmark82"/>
      <w:bookmarkEnd w:id="67"/>
      <w:r w:rsidRPr="0048523B">
        <w:rPr>
          <w:b/>
          <w:bCs/>
          <w:iCs/>
        </w:rPr>
        <w:t>Депозитарий не несет ответственности за:</w:t>
      </w:r>
    </w:p>
    <w:p w14:paraId="4083A851" w14:textId="77777777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68" w:name="bookmark83"/>
      <w:bookmarkEnd w:id="68"/>
      <w:r>
        <w:t>Действия или бездействие эмитента и/или реестродержателя.</w:t>
      </w:r>
    </w:p>
    <w:p w14:paraId="15DD1321" w14:textId="77777777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69" w:name="bookmark84"/>
      <w:bookmarkEnd w:id="69"/>
      <w:r>
        <w:t>Убытки, причиненные Депоненту в результате действий Попечителя счета депо.</w:t>
      </w:r>
    </w:p>
    <w:p w14:paraId="5D339B73" w14:textId="77777777" w:rsidR="00116F37" w:rsidRDefault="0055141B">
      <w:pPr>
        <w:pStyle w:val="11"/>
        <w:numPr>
          <w:ilvl w:val="2"/>
          <w:numId w:val="1"/>
        </w:numPr>
        <w:tabs>
          <w:tab w:val="left" w:pos="1354"/>
        </w:tabs>
        <w:ind w:firstLine="720"/>
        <w:jc w:val="both"/>
      </w:pPr>
      <w:bookmarkStart w:id="70" w:name="bookmark85"/>
      <w:bookmarkEnd w:id="70"/>
      <w:r>
        <w:t>Невозможность реализации прав Депонента, если:</w:t>
      </w:r>
    </w:p>
    <w:p w14:paraId="1FDF690A" w14:textId="77777777" w:rsidR="00116F37" w:rsidRDefault="0055141B" w:rsidP="00AD54EE">
      <w:pPr>
        <w:pStyle w:val="11"/>
        <w:spacing w:after="180"/>
        <w:ind w:left="400" w:firstLine="720"/>
        <w:jc w:val="both"/>
      </w:pPr>
      <w:r>
        <w:t>– необходимая информация не была своевременно предоставлена Депозитарию эмитентом или регистратором;</w:t>
      </w:r>
    </w:p>
    <w:p w14:paraId="58CD6B70" w14:textId="35F21666" w:rsidR="00116F37" w:rsidRDefault="0055141B">
      <w:pPr>
        <w:pStyle w:val="11"/>
        <w:ind w:left="400" w:firstLine="700"/>
        <w:jc w:val="both"/>
      </w:pPr>
      <w:r>
        <w:t>– у Депозитария на дату рассылки Попечителю счета депо информации о реализации прав, закрепленных ценными бумагами, отсутствовали данные об изменениях в документах, предоставляемых Попечителем счета депо в соответствии с п. 3.1.</w:t>
      </w:r>
      <w:r w:rsidR="00AD54EE">
        <w:t>7</w:t>
      </w:r>
      <w:r>
        <w:t xml:space="preserve"> настоящего Договора.  </w:t>
      </w:r>
    </w:p>
    <w:p w14:paraId="5B9F9A7A" w14:textId="77777777" w:rsidR="00116F37" w:rsidRDefault="0055141B">
      <w:pPr>
        <w:pStyle w:val="11"/>
        <w:numPr>
          <w:ilvl w:val="2"/>
          <w:numId w:val="1"/>
        </w:numPr>
        <w:tabs>
          <w:tab w:val="left" w:pos="1769"/>
        </w:tabs>
        <w:ind w:left="400" w:firstLine="700"/>
        <w:jc w:val="both"/>
      </w:pPr>
      <w:bookmarkStart w:id="71" w:name="bookmark86"/>
      <w:bookmarkEnd w:id="71"/>
      <w:r>
        <w:t>Неисполнение или ненадлежащее исполнение поручений по счету депо Депонента, полученных от Попечителя счета депо, в случае:</w:t>
      </w:r>
    </w:p>
    <w:p w14:paraId="14F61EA7" w14:textId="52E65B83" w:rsidR="00116F37" w:rsidRDefault="0055141B">
      <w:pPr>
        <w:pStyle w:val="11"/>
        <w:ind w:left="400" w:firstLine="700"/>
        <w:jc w:val="both"/>
      </w:pPr>
      <w:r>
        <w:t>– неисполнения или ненадлежащего исполнения Попечителем счета депо обязательств, указанных в п. 3.1.</w:t>
      </w:r>
      <w:r w:rsidR="00AD54EE">
        <w:t>7</w:t>
      </w:r>
      <w:r>
        <w:t xml:space="preserve"> настоящего Договора;</w:t>
      </w:r>
    </w:p>
    <w:p w14:paraId="4102A876" w14:textId="77777777" w:rsidR="00116F37" w:rsidRDefault="0055141B">
      <w:pPr>
        <w:pStyle w:val="11"/>
        <w:ind w:left="400" w:firstLine="700"/>
        <w:jc w:val="both"/>
      </w:pPr>
      <w:r>
        <w:t>– неисполнения или ненадлежащего исполнения Попечителем счета депо и/или Депонентом обязательств по оплате услуг Депозитария;</w:t>
      </w:r>
    </w:p>
    <w:p w14:paraId="1E058EC3" w14:textId="77777777" w:rsidR="00116F37" w:rsidRDefault="0055141B">
      <w:pPr>
        <w:pStyle w:val="11"/>
        <w:ind w:left="400" w:firstLine="700"/>
        <w:jc w:val="both"/>
      </w:pPr>
      <w:r>
        <w:t xml:space="preserve">– получения информации </w:t>
      </w:r>
      <w:r w:rsidR="00B577C9">
        <w:t>о</w:t>
      </w:r>
      <w:r>
        <w:t xml:space="preserve"> приостановлении действия или аннулировании лицензии профессионального участника рынка ценных бумаг Попечителя счета депо, а также в иных случаях, предусмотренных Депозитарным договором.</w:t>
      </w:r>
    </w:p>
    <w:p w14:paraId="564284CA" w14:textId="77777777" w:rsidR="00116F37" w:rsidRPr="0048523B" w:rsidRDefault="0055141B">
      <w:pPr>
        <w:pStyle w:val="11"/>
        <w:numPr>
          <w:ilvl w:val="1"/>
          <w:numId w:val="1"/>
        </w:numPr>
        <w:tabs>
          <w:tab w:val="left" w:pos="1754"/>
        </w:tabs>
        <w:ind w:left="1100" w:firstLine="0"/>
        <w:jc w:val="both"/>
      </w:pPr>
      <w:bookmarkStart w:id="72" w:name="bookmark87"/>
      <w:bookmarkEnd w:id="72"/>
      <w:r w:rsidRPr="0048523B">
        <w:rPr>
          <w:b/>
          <w:bCs/>
          <w:iCs/>
        </w:rPr>
        <w:t>Попечитель счета депо несет ответственность за:</w:t>
      </w:r>
    </w:p>
    <w:p w14:paraId="50ED0AD4" w14:textId="77777777" w:rsidR="00116F37" w:rsidRDefault="0055141B">
      <w:pPr>
        <w:pStyle w:val="11"/>
        <w:numPr>
          <w:ilvl w:val="2"/>
          <w:numId w:val="1"/>
        </w:numPr>
        <w:tabs>
          <w:tab w:val="left" w:pos="1774"/>
        </w:tabs>
        <w:ind w:left="400" w:firstLine="700"/>
        <w:jc w:val="both"/>
      </w:pPr>
      <w:bookmarkStart w:id="73" w:name="bookmark88"/>
      <w:bookmarkEnd w:id="73"/>
      <w:r>
        <w:t>Соответствие поручений, подаваемых им в Депозитарий, поручениям, распоряжениям и запросам, полученным Попечителем счета депо от Депонента, правильность и достоверность другой информации, предоставляемой Депозитарию.</w:t>
      </w:r>
    </w:p>
    <w:p w14:paraId="30C551DD" w14:textId="77777777" w:rsidR="00116F37" w:rsidRDefault="0055141B">
      <w:pPr>
        <w:pStyle w:val="11"/>
        <w:numPr>
          <w:ilvl w:val="2"/>
          <w:numId w:val="1"/>
        </w:numPr>
        <w:tabs>
          <w:tab w:val="left" w:pos="1769"/>
        </w:tabs>
        <w:ind w:left="400" w:firstLine="700"/>
        <w:jc w:val="both"/>
      </w:pPr>
      <w:bookmarkStart w:id="74" w:name="bookmark89"/>
      <w:bookmarkEnd w:id="74"/>
      <w:r>
        <w:t>Исполнение обязанности по обеспечению сохранности и предоставлению поручений, полученных Попечителем счета депо от Депонента, и несоответствие переданных Депозитарию поручений поручениям Депонента.</w:t>
      </w:r>
    </w:p>
    <w:p w14:paraId="1CE265E0" w14:textId="77777777" w:rsidR="00116F37" w:rsidRDefault="0055141B">
      <w:pPr>
        <w:pStyle w:val="11"/>
        <w:numPr>
          <w:ilvl w:val="2"/>
          <w:numId w:val="1"/>
        </w:numPr>
        <w:tabs>
          <w:tab w:val="left" w:pos="1769"/>
        </w:tabs>
        <w:ind w:left="400" w:firstLine="700"/>
        <w:jc w:val="both"/>
      </w:pPr>
      <w:bookmarkStart w:id="75" w:name="bookmark90"/>
      <w:bookmarkEnd w:id="75"/>
      <w:r>
        <w:t>Своевременность и правильность передачи документов и информации от Депонента Депозитарию и от Депозитария Депоненту.</w:t>
      </w:r>
    </w:p>
    <w:p w14:paraId="346B0D01" w14:textId="77777777" w:rsidR="00116F37" w:rsidRDefault="0055141B">
      <w:pPr>
        <w:pStyle w:val="11"/>
        <w:numPr>
          <w:ilvl w:val="2"/>
          <w:numId w:val="1"/>
        </w:numPr>
        <w:tabs>
          <w:tab w:val="left" w:pos="1769"/>
        </w:tabs>
        <w:ind w:left="400" w:firstLine="700"/>
        <w:jc w:val="both"/>
      </w:pPr>
      <w:bookmarkStart w:id="76" w:name="bookmark91"/>
      <w:bookmarkEnd w:id="76"/>
      <w:r>
        <w:lastRenderedPageBreak/>
        <w:t>Передачу Депоненту отчетов и выписок по счету депо и иных получаемых от Депозитария документов.</w:t>
      </w:r>
    </w:p>
    <w:p w14:paraId="09DEB5E9" w14:textId="77777777" w:rsidR="00116F37" w:rsidRDefault="0055141B">
      <w:pPr>
        <w:pStyle w:val="11"/>
        <w:numPr>
          <w:ilvl w:val="2"/>
          <w:numId w:val="1"/>
        </w:numPr>
        <w:tabs>
          <w:tab w:val="left" w:pos="1764"/>
        </w:tabs>
        <w:ind w:left="400" w:firstLine="700"/>
        <w:jc w:val="both"/>
      </w:pPr>
      <w:bookmarkStart w:id="77" w:name="bookmark92"/>
      <w:bookmarkEnd w:id="77"/>
      <w:r>
        <w:t>Предоставление и своевременное изменение анкетных данных Депонента, по счету (счетам) депо которого он является Попечителем счета депо.</w:t>
      </w:r>
    </w:p>
    <w:p w14:paraId="3FF55741" w14:textId="77777777" w:rsidR="00116F37" w:rsidRDefault="0055141B">
      <w:pPr>
        <w:pStyle w:val="11"/>
        <w:numPr>
          <w:ilvl w:val="2"/>
          <w:numId w:val="1"/>
        </w:numPr>
        <w:tabs>
          <w:tab w:val="left" w:pos="1774"/>
        </w:tabs>
        <w:ind w:left="400" w:firstLine="700"/>
        <w:jc w:val="both"/>
      </w:pPr>
      <w:bookmarkStart w:id="78" w:name="bookmark93"/>
      <w:bookmarkEnd w:id="78"/>
      <w:r>
        <w:t xml:space="preserve">Своевременное предоставление в Депозитарий документов, подтверждающих наличие у Попечителя счета депо действующей лицензии профессионального участника рынка ценных бумаг, документов, </w:t>
      </w:r>
      <w:r w:rsidR="00537429">
        <w:t xml:space="preserve">уведомляющих о приостановлении </w:t>
      </w:r>
      <w:r>
        <w:t>или аннулировании лицензии профессионального участника рынка ценных бумаг.</w:t>
      </w:r>
    </w:p>
    <w:p w14:paraId="42212783" w14:textId="77777777" w:rsidR="00116F37" w:rsidRDefault="0055141B">
      <w:pPr>
        <w:pStyle w:val="11"/>
        <w:numPr>
          <w:ilvl w:val="2"/>
          <w:numId w:val="1"/>
        </w:numPr>
        <w:tabs>
          <w:tab w:val="left" w:pos="1764"/>
        </w:tabs>
        <w:ind w:left="400" w:firstLine="700"/>
        <w:jc w:val="both"/>
      </w:pPr>
      <w:bookmarkStart w:id="79" w:name="bookmark94"/>
      <w:bookmarkEnd w:id="79"/>
      <w:r>
        <w:t>Сокрытие от Депозитария информации о правах третьих лиц на депонируемые ценные бумаги.</w:t>
      </w:r>
    </w:p>
    <w:p w14:paraId="0CF5B0B3" w14:textId="77777777" w:rsidR="00116F37" w:rsidRDefault="0055141B">
      <w:pPr>
        <w:pStyle w:val="11"/>
        <w:numPr>
          <w:ilvl w:val="2"/>
          <w:numId w:val="1"/>
        </w:numPr>
        <w:tabs>
          <w:tab w:val="left" w:pos="1764"/>
        </w:tabs>
        <w:spacing w:after="180"/>
        <w:ind w:left="400" w:firstLine="700"/>
        <w:jc w:val="both"/>
      </w:pPr>
      <w:bookmarkStart w:id="80" w:name="bookmark95"/>
      <w:bookmarkEnd w:id="80"/>
      <w:r>
        <w:t>Полноту и правильность данных о контрагенте Депонента по сделке, предусматривающей переход права собственности на ценные бумаги.</w:t>
      </w:r>
    </w:p>
    <w:p w14:paraId="488869EA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313"/>
        </w:tabs>
        <w:spacing w:after="180"/>
      </w:pPr>
      <w:bookmarkStart w:id="81" w:name="bookmark98"/>
      <w:bookmarkStart w:id="82" w:name="bookmark96"/>
      <w:bookmarkStart w:id="83" w:name="bookmark97"/>
      <w:bookmarkStart w:id="84" w:name="bookmark99"/>
      <w:bookmarkEnd w:id="81"/>
      <w:r>
        <w:t>КОНФИДЕНЦИАЛЬНОСТЬ</w:t>
      </w:r>
      <w:bookmarkEnd w:id="82"/>
      <w:bookmarkEnd w:id="83"/>
      <w:bookmarkEnd w:id="84"/>
    </w:p>
    <w:p w14:paraId="34541A43" w14:textId="77777777" w:rsidR="00116F37" w:rsidRDefault="0055141B">
      <w:pPr>
        <w:pStyle w:val="11"/>
        <w:ind w:left="400" w:firstLine="700"/>
        <w:jc w:val="both"/>
      </w:pPr>
      <w:r>
        <w:t>Стороны обязуются обеспечивать конфиденциальность информации, передаваемой в рамках заключения настоящего Договора.</w:t>
      </w:r>
    </w:p>
    <w:p w14:paraId="19805788" w14:textId="77777777" w:rsidR="00116F37" w:rsidRDefault="0055141B">
      <w:pPr>
        <w:pStyle w:val="11"/>
        <w:spacing w:after="180"/>
        <w:ind w:left="400" w:firstLine="700"/>
        <w:jc w:val="both"/>
      </w:pPr>
      <w:r>
        <w:t>Раскрытие конфиденциальной информации, ставшей известной Сторонам по настоящему Договору, возможно исключительно по взаимному согласию Сторон либо в случаях, прямо предусмотренных федеральным законом.</w:t>
      </w:r>
    </w:p>
    <w:p w14:paraId="6BAAB20D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1592"/>
        </w:tabs>
        <w:ind w:left="1100"/>
        <w:jc w:val="left"/>
      </w:pPr>
      <w:bookmarkStart w:id="85" w:name="bookmark102"/>
      <w:bookmarkStart w:id="86" w:name="bookmark116"/>
      <w:bookmarkStart w:id="87" w:name="bookmark114"/>
      <w:bookmarkStart w:id="88" w:name="bookmark115"/>
      <w:bookmarkStart w:id="89" w:name="bookmark117"/>
      <w:bookmarkEnd w:id="85"/>
      <w:bookmarkEnd w:id="86"/>
      <w:r>
        <w:t>ОБСТОЯТЕЛЬСТВА, ОСВОБОЖДАЮЩИЕ ОТ ОТВЕТСТВЕННОСТИ</w:t>
      </w:r>
      <w:bookmarkEnd w:id="87"/>
      <w:bookmarkEnd w:id="88"/>
      <w:bookmarkEnd w:id="89"/>
    </w:p>
    <w:p w14:paraId="0E7D9F07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90" w:name="bookmark118"/>
      <w:bookmarkEnd w:id="90"/>
      <w:r>
        <w:t>Стороны освобождаются от ответственности за полное или частичное неисполнение взятых ими на себя обязательств и правил, указанных в настоящем Договоре,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044A7E3A" w14:textId="77777777" w:rsidR="00116F37" w:rsidRDefault="0055141B">
      <w:pPr>
        <w:pStyle w:val="11"/>
        <w:ind w:left="400" w:firstLine="700"/>
        <w:jc w:val="both"/>
      </w:pPr>
      <w:r>
        <w:t>К таким обстоятельствам Стороны согласились отнести: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Федерации, повлекшее невозможность исполнения Сторонами условий настоящего Договора, или другие, независящие от Сторон обстоятельства, которые Стороны не могли ни предвидеть, ни предотвратить разумными мерами.</w:t>
      </w:r>
    </w:p>
    <w:p w14:paraId="38D930C4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91" w:name="bookmark119"/>
      <w:bookmarkEnd w:id="91"/>
      <w:r>
        <w:t>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7F30A3CB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92" w:name="bookmark120"/>
      <w:bookmarkEnd w:id="92"/>
      <w:r>
        <w:t>Сторона, для которой стало невозможным выполнение своих обязательств, ввиду действия обстоятельств непреодолимой силы, обязана немедленно (в срок не более 3 (Трех) дней) сообщить другой Стороне о начале, изменении масштаба, характера и прекращении действия обстоятельств, воспрепятствовавших выполнению договорных обязательств.</w:t>
      </w:r>
    </w:p>
    <w:p w14:paraId="0808A5B9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93" w:name="bookmark121"/>
      <w:bookmarkEnd w:id="93"/>
      <w: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4ECA712A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94" w:name="bookmark122"/>
      <w:bookmarkEnd w:id="94"/>
      <w:r>
        <w:t>По прошествии обстоятельств непреодолимой силы Стороны обязуются принять все меры для ликвидации последствий и уменьшения причиненного ущерба.</w:t>
      </w:r>
    </w:p>
    <w:p w14:paraId="4764329F" w14:textId="1A872D1E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95" w:name="bookmark123"/>
      <w:bookmarkEnd w:id="95"/>
      <w:r>
        <w:t>Если действия обстоятельств непреодолимой силы продолжаются боле</w:t>
      </w:r>
      <w:r w:rsidR="008D17AF">
        <w:t xml:space="preserve">е 2 </w:t>
      </w:r>
      <w:r>
        <w:t>месяцев, любая из Сторон вправе письменно заявить о прекращении действия настоящего Договора.</w:t>
      </w:r>
    </w:p>
    <w:p w14:paraId="4EDA9A82" w14:textId="77777777" w:rsidR="00C50C98" w:rsidRDefault="00C50C98" w:rsidP="00C50C98">
      <w:pPr>
        <w:pStyle w:val="11"/>
        <w:tabs>
          <w:tab w:val="left" w:pos="1692"/>
        </w:tabs>
        <w:ind w:left="1100" w:firstLine="0"/>
        <w:jc w:val="both"/>
      </w:pPr>
    </w:p>
    <w:p w14:paraId="69F6D9D9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404"/>
        </w:tabs>
      </w:pPr>
      <w:bookmarkStart w:id="96" w:name="bookmark126"/>
      <w:bookmarkStart w:id="97" w:name="bookmark124"/>
      <w:bookmarkStart w:id="98" w:name="bookmark125"/>
      <w:bookmarkStart w:id="99" w:name="bookmark127"/>
      <w:bookmarkEnd w:id="96"/>
      <w:r>
        <w:t>СРОК ДЕЙСТВИЯ И ПОРЯДОК РАСТОРЖЕНИЯ ДОГОВОРА</w:t>
      </w:r>
      <w:bookmarkEnd w:id="97"/>
      <w:bookmarkEnd w:id="98"/>
      <w:bookmarkEnd w:id="99"/>
    </w:p>
    <w:p w14:paraId="3E103CBD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100" w:name="bookmark128"/>
      <w:bookmarkEnd w:id="100"/>
      <w:r>
        <w:t>Настоящий Договор заключен на неопреде</w:t>
      </w:r>
      <w:r w:rsidR="00DE4B26">
        <w:t xml:space="preserve">ленный срок и вступает в силу </w:t>
      </w:r>
      <w:r>
        <w:t>с даты его подписания Сторонами.</w:t>
      </w:r>
    </w:p>
    <w:p w14:paraId="0FF6EF83" w14:textId="77777777" w:rsidR="00116F37" w:rsidRDefault="0055141B">
      <w:pPr>
        <w:pStyle w:val="11"/>
        <w:numPr>
          <w:ilvl w:val="1"/>
          <w:numId w:val="1"/>
        </w:numPr>
        <w:tabs>
          <w:tab w:val="left" w:pos="1697"/>
        </w:tabs>
        <w:ind w:left="400" w:firstLine="700"/>
        <w:jc w:val="both"/>
      </w:pPr>
      <w:bookmarkStart w:id="101" w:name="bookmark129"/>
      <w:bookmarkEnd w:id="101"/>
      <w:r>
        <w:t>В случае приостановления действия лицензии профессионального участника рынка ценных бумаг у одной из Сторон действие настоящего Договора приостанавливается до восстановления действия лицензии.</w:t>
      </w:r>
    </w:p>
    <w:p w14:paraId="0F4F27B2" w14:textId="77777777" w:rsidR="005C5EF4" w:rsidRDefault="005C5EF4">
      <w:pPr>
        <w:pStyle w:val="11"/>
        <w:numPr>
          <w:ilvl w:val="1"/>
          <w:numId w:val="1"/>
        </w:numPr>
        <w:tabs>
          <w:tab w:val="left" w:pos="1697"/>
        </w:tabs>
        <w:ind w:left="400" w:firstLine="700"/>
        <w:jc w:val="both"/>
      </w:pPr>
      <w:r>
        <w:t>Договор прекращается в случае прекращения полномочий Попечителя счета депо по распоряжению ценными бумагами и осуществлению прав по ценным бумагам</w:t>
      </w:r>
    </w:p>
    <w:p w14:paraId="6AB2867E" w14:textId="77777777" w:rsidR="00116F37" w:rsidRDefault="0055141B">
      <w:pPr>
        <w:pStyle w:val="11"/>
        <w:numPr>
          <w:ilvl w:val="1"/>
          <w:numId w:val="1"/>
        </w:numPr>
        <w:tabs>
          <w:tab w:val="left" w:pos="1658"/>
        </w:tabs>
        <w:ind w:left="1100" w:firstLine="0"/>
        <w:jc w:val="both"/>
      </w:pPr>
      <w:bookmarkStart w:id="102" w:name="bookmark130"/>
      <w:bookmarkEnd w:id="102"/>
      <w:r>
        <w:t xml:space="preserve">Каждая из Сторон вправе расторгнуть настоящий Договор в одностороннем порядке, </w:t>
      </w:r>
      <w:r>
        <w:lastRenderedPageBreak/>
        <w:t>уведомив другую Сторону не позднее чем за 10 (Десять) дней до предполагаемой даты расторжения.</w:t>
      </w:r>
    </w:p>
    <w:p w14:paraId="5DDE7DC4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03" w:name="bookmark131"/>
      <w:bookmarkEnd w:id="103"/>
      <w:r>
        <w:t>Настоящий Договор считается прекращенным после получения уведомления о намерении прекратить действие настоящего Договора Стороной в сроки, указанные в этом уведомлении, но не ранее завершения всех взаимных расчетов по настоящему Договору.</w:t>
      </w:r>
    </w:p>
    <w:p w14:paraId="3B8BBAEB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104" w:name="bookmark132"/>
      <w:bookmarkEnd w:id="104"/>
      <w:r>
        <w:t>Уведомление о расторжении должно быть составлено в письменной форме и считается переданным надлежащим образом, если оно:</w:t>
      </w:r>
    </w:p>
    <w:p w14:paraId="7A8EA6BA" w14:textId="77777777" w:rsidR="00116F37" w:rsidRDefault="0055141B">
      <w:pPr>
        <w:pStyle w:val="11"/>
        <w:ind w:left="400" w:firstLine="700"/>
        <w:jc w:val="both"/>
      </w:pPr>
      <w:r>
        <w:t>– отправлено по почте заказным письмом, при этом считается полученным адресатом с даты вручения адресату или отказа адресата от получения заказного письма, подтвержденного отметкой на уведомлении;</w:t>
      </w:r>
    </w:p>
    <w:p w14:paraId="4D9F3A36" w14:textId="77777777" w:rsidR="00116F37" w:rsidRDefault="0055141B">
      <w:pPr>
        <w:pStyle w:val="11"/>
        <w:spacing w:after="180"/>
        <w:ind w:left="400" w:firstLine="700"/>
        <w:jc w:val="both"/>
      </w:pPr>
      <w:r>
        <w:t>– отправлено с использованием системы защищенного электронного документооборота, при этом считается полученным адресатом с даты получения подтверждения о получении.</w:t>
      </w:r>
    </w:p>
    <w:p w14:paraId="70890135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404"/>
        </w:tabs>
        <w:spacing w:after="180"/>
      </w:pPr>
      <w:bookmarkStart w:id="105" w:name="bookmark135"/>
      <w:bookmarkStart w:id="106" w:name="bookmark133"/>
      <w:bookmarkStart w:id="107" w:name="bookmark134"/>
      <w:bookmarkStart w:id="108" w:name="bookmark136"/>
      <w:bookmarkEnd w:id="105"/>
      <w:r>
        <w:t>ЗАКЛЮЧИТЕЛЬНЫЕ ПОЛОЖЕНИЯ</w:t>
      </w:r>
      <w:bookmarkEnd w:id="106"/>
      <w:bookmarkEnd w:id="107"/>
      <w:bookmarkEnd w:id="108"/>
    </w:p>
    <w:p w14:paraId="5300350E" w14:textId="4234C528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09" w:name="bookmark137"/>
      <w:bookmarkEnd w:id="109"/>
      <w:r>
        <w:t>Настоящий Договор подписан в 2 экземплярах на русском языке, имеющих одинаковую юридическую силу: один экземпляр – Попечителя счета депо, другой – Депозитария.</w:t>
      </w:r>
    </w:p>
    <w:p w14:paraId="4A003C04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10" w:name="bookmark138"/>
      <w:bookmarkEnd w:id="110"/>
      <w:r>
        <w:t>Все изменения и дополнения к настоящему Договору действительны лишь в том случае, если они совершены в письменной форме в виде документа, содержащего прямую ссылку на настоящий Договор и являющегося его неотъемлемой частью, подписанного уполномоченными представителями Сторон.</w:t>
      </w:r>
    </w:p>
    <w:p w14:paraId="060B4ECE" w14:textId="77777777" w:rsidR="00116F37" w:rsidRDefault="0055141B">
      <w:pPr>
        <w:pStyle w:val="11"/>
        <w:numPr>
          <w:ilvl w:val="1"/>
          <w:numId w:val="1"/>
        </w:numPr>
        <w:tabs>
          <w:tab w:val="left" w:pos="1687"/>
        </w:tabs>
        <w:ind w:left="400" w:firstLine="700"/>
        <w:jc w:val="both"/>
      </w:pPr>
      <w:bookmarkStart w:id="111" w:name="bookmark139"/>
      <w:bookmarkEnd w:id="111"/>
      <w:r>
        <w:t>В случае если какой-либо пункт, условие или положение настоящего Договора будет признано недействительным, это не будет влиять на действительность и юридическую силу прочих пунктов, условий и положений настоящего Договора.</w:t>
      </w:r>
    </w:p>
    <w:p w14:paraId="7ADAF725" w14:textId="77777777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12" w:name="bookmark140"/>
      <w:bookmarkEnd w:id="112"/>
      <w:r>
        <w:t>Стороны обязуются предпринимать все необходимые действия для урегулирования всех спорных вопросов путем переговоров.</w:t>
      </w:r>
    </w:p>
    <w:p w14:paraId="3D483D21" w14:textId="7AF79FBA" w:rsidR="00116F37" w:rsidRDefault="0055141B">
      <w:pPr>
        <w:pStyle w:val="11"/>
        <w:numPr>
          <w:ilvl w:val="1"/>
          <w:numId w:val="1"/>
        </w:numPr>
        <w:tabs>
          <w:tab w:val="left" w:pos="1692"/>
        </w:tabs>
        <w:ind w:left="400" w:firstLine="700"/>
        <w:jc w:val="both"/>
      </w:pPr>
      <w:bookmarkStart w:id="113" w:name="bookmark141"/>
      <w:bookmarkEnd w:id="113"/>
      <w:r>
        <w:t>Стороны соглашаются, что все споры и разногласия между Депозитарием и Попечителем счета депо, возникающие из настоящего Договора или в связи с ним, в том числе, касающиеся его исполнения, нарушения, прекращения, признания недействительным</w:t>
      </w:r>
      <w:r w:rsidR="00BA3431">
        <w:t xml:space="preserve"> (ничтожным) или незаключенным, и неурегулированные переговорами, </w:t>
      </w:r>
      <w:r>
        <w:t>подлежат разрешению в Арбитражном суде города Москвы.</w:t>
      </w:r>
    </w:p>
    <w:p w14:paraId="175DEA0A" w14:textId="77777777" w:rsidR="005C5EF4" w:rsidRDefault="005C5EF4" w:rsidP="005C5EF4">
      <w:pPr>
        <w:pStyle w:val="11"/>
        <w:tabs>
          <w:tab w:val="left" w:pos="1692"/>
        </w:tabs>
        <w:ind w:left="1100" w:firstLine="0"/>
        <w:jc w:val="both"/>
      </w:pPr>
    </w:p>
    <w:p w14:paraId="08E84D50" w14:textId="77777777" w:rsidR="00116F37" w:rsidRDefault="0055141B">
      <w:pPr>
        <w:pStyle w:val="10"/>
        <w:keepNext/>
        <w:keepLines/>
        <w:numPr>
          <w:ilvl w:val="0"/>
          <w:numId w:val="1"/>
        </w:numPr>
        <w:tabs>
          <w:tab w:val="left" w:pos="404"/>
        </w:tabs>
        <w:spacing w:after="180"/>
      </w:pPr>
      <w:bookmarkStart w:id="114" w:name="bookmark144"/>
      <w:bookmarkStart w:id="115" w:name="bookmark142"/>
      <w:bookmarkStart w:id="116" w:name="bookmark143"/>
      <w:bookmarkStart w:id="117" w:name="bookmark145"/>
      <w:bookmarkEnd w:id="114"/>
      <w:r>
        <w:t>АДРЕСА И РЕКВИЗИТЫ СТОРОН</w:t>
      </w:r>
      <w:bookmarkEnd w:id="115"/>
      <w:bookmarkEnd w:id="116"/>
      <w:bookmarkEnd w:id="117"/>
    </w:p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4667"/>
      </w:tblGrid>
      <w:tr w:rsidR="009F0068" w:rsidRPr="00E67276" w14:paraId="5F35C281" w14:textId="77777777" w:rsidTr="00184CFF">
        <w:tc>
          <w:tcPr>
            <w:tcW w:w="4756" w:type="dxa"/>
            <w:hideMark/>
          </w:tcPr>
          <w:p w14:paraId="5CD3E543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Депозитарий:</w:t>
            </w:r>
          </w:p>
          <w:p w14:paraId="480F219E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b/>
                <w:color w:val="353535"/>
                <w:sz w:val="22"/>
                <w:szCs w:val="22"/>
                <w:shd w:val="clear" w:color="auto" w:fill="FFFFFF"/>
                <w:lang w:eastAsia="en-US"/>
              </w:rPr>
              <w:t>ББР Банк (акционерное общество)</w:t>
            </w:r>
          </w:p>
        </w:tc>
        <w:tc>
          <w:tcPr>
            <w:tcW w:w="4667" w:type="dxa"/>
          </w:tcPr>
          <w:p w14:paraId="078981EB" w14:textId="6C6E13E1" w:rsidR="009F0068" w:rsidRPr="00E67276" w:rsidRDefault="009F0068" w:rsidP="00184CFF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Попечитель счета депо</w:t>
            </w:r>
            <w:r w:rsidRPr="00E6727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:</w:t>
            </w:r>
          </w:p>
          <w:p w14:paraId="4149CDD7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</w:p>
          <w:p w14:paraId="476A9728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0068" w:rsidRPr="00E67276" w14:paraId="41BEBD12" w14:textId="77777777" w:rsidTr="00184CFF">
        <w:tc>
          <w:tcPr>
            <w:tcW w:w="4756" w:type="dxa"/>
            <w:hideMark/>
          </w:tcPr>
          <w:p w14:paraId="2C73BB10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 xml:space="preserve"> Банка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14:paraId="6EDC1360" w14:textId="77777777" w:rsidR="009F0068" w:rsidRDefault="009F0068" w:rsidP="00184CFF">
            <w:pPr>
              <w:widowControl/>
              <w:autoSpaceDE w:val="0"/>
              <w:autoSpaceDN w:val="0"/>
              <w:ind w:right="18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121099, г. Москва, 1-й </w:t>
            </w:r>
            <w:proofErr w:type="spellStart"/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Николощеповский</w:t>
            </w:r>
            <w:proofErr w:type="spellEnd"/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пер., д. 6, стр. 1</w:t>
            </w:r>
          </w:p>
          <w:p w14:paraId="0BE03D6B" w14:textId="77777777" w:rsidR="009F0068" w:rsidRPr="00512699" w:rsidRDefault="009F0068" w:rsidP="00184CFF">
            <w:pPr>
              <w:widowControl/>
              <w:autoSpaceDE w:val="0"/>
              <w:autoSpaceDN w:val="0"/>
              <w:ind w:right="18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>Адрес Депозитария:</w:t>
            </w:r>
          </w:p>
          <w:p w14:paraId="34A0E8F2" w14:textId="77777777" w:rsidR="009F0068" w:rsidRPr="00512699" w:rsidRDefault="009F0068" w:rsidP="00184CFF">
            <w:pPr>
              <w:widowControl/>
              <w:autoSpaceDE w:val="0"/>
              <w:autoSpaceDN w:val="0"/>
              <w:ind w:right="18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Дополнительный офис «Химки»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ББР Банк (акционерное общество)</w:t>
            </w:r>
            <w:r w:rsidRPr="005126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141407, Московская область, г. Химки, Юбилейный пр-т, д. 60А</w:t>
            </w:r>
          </w:p>
        </w:tc>
        <w:tc>
          <w:tcPr>
            <w:tcW w:w="4667" w:type="dxa"/>
          </w:tcPr>
          <w:p w14:paraId="1C1552CC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:</w:t>
            </w:r>
          </w:p>
          <w:p w14:paraId="79162F80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14:paraId="63294812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0068" w:rsidRPr="00E67276" w14:paraId="50A47FF4" w14:textId="77777777" w:rsidTr="00184CFF">
        <w:tc>
          <w:tcPr>
            <w:tcW w:w="4756" w:type="dxa"/>
            <w:hideMark/>
          </w:tcPr>
          <w:p w14:paraId="4D682FE8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Почтовый адрес:</w:t>
            </w:r>
          </w:p>
          <w:p w14:paraId="3102C55A" w14:textId="77777777" w:rsidR="009F0068" w:rsidRPr="00512699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51269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141407, Московская область, г. Химки, Юбилейный пр-т, д. 60А</w:t>
            </w:r>
          </w:p>
        </w:tc>
        <w:tc>
          <w:tcPr>
            <w:tcW w:w="4667" w:type="dxa"/>
          </w:tcPr>
          <w:p w14:paraId="5259E104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Почтовый адрес:</w:t>
            </w:r>
          </w:p>
          <w:p w14:paraId="5D1A2FB1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9F0068" w:rsidRPr="00E67276" w14:paraId="102F0D7F" w14:textId="77777777" w:rsidTr="00184CFF">
        <w:tc>
          <w:tcPr>
            <w:tcW w:w="4756" w:type="dxa"/>
          </w:tcPr>
          <w:p w14:paraId="51CD87A2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Банковские реквизиты</w:t>
            </w:r>
          </w:p>
          <w:p w14:paraId="54D94371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 xml:space="preserve">30101810745250000769 в ГУ Банка России по ЦФО </w:t>
            </w:r>
          </w:p>
          <w:p w14:paraId="2DFD2DFA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БИК </w:t>
            </w: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>044525769</w:t>
            </w:r>
          </w:p>
          <w:p w14:paraId="64D9A72F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ИНН/КПП: </w:t>
            </w: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 xml:space="preserve">3900001002 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 </w:t>
            </w: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>770401001</w:t>
            </w:r>
          </w:p>
          <w:p w14:paraId="0CEFAE56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7" w:type="dxa"/>
          </w:tcPr>
          <w:p w14:paraId="61FFE12C" w14:textId="77777777" w:rsidR="009F0068" w:rsidRPr="00E67276" w:rsidRDefault="009F0068" w:rsidP="00184CFF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Банковские реквизиты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14:paraId="306E3D36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9F0068" w:rsidRPr="00E67276" w14:paraId="50DC7061" w14:textId="77777777" w:rsidTr="00184CFF">
        <w:tc>
          <w:tcPr>
            <w:tcW w:w="4756" w:type="dxa"/>
            <w:hideMark/>
          </w:tcPr>
          <w:p w14:paraId="7825828C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Реквизиты для связи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14:paraId="520E24A7" w14:textId="77777777" w:rsidR="009F0068" w:rsidRPr="00E67276" w:rsidRDefault="009F0068" w:rsidP="00184CFF">
            <w:pPr>
              <w:autoSpaceDE w:val="0"/>
              <w:autoSpaceDN w:val="0"/>
              <w:spacing w:line="256" w:lineRule="auto"/>
              <w:ind w:right="18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Телефон:</w:t>
            </w:r>
            <w:r w:rsidRPr="00E67276">
              <w:rPr>
                <w:rFonts w:ascii="Times New Roman" w:hAnsi="Times New Roman" w:cs="Times New Roman"/>
                <w:color w:val="353535"/>
                <w:sz w:val="22"/>
                <w:szCs w:val="22"/>
                <w:shd w:val="clear" w:color="auto" w:fill="FFFFFF"/>
                <w:lang w:eastAsia="en-US"/>
              </w:rPr>
              <w:t xml:space="preserve"> +7 (495) 363-91-62 </w:t>
            </w:r>
          </w:p>
        </w:tc>
        <w:tc>
          <w:tcPr>
            <w:tcW w:w="4667" w:type="dxa"/>
            <w:hideMark/>
          </w:tcPr>
          <w:p w14:paraId="03A0F4D0" w14:textId="77777777" w:rsidR="009F0068" w:rsidRPr="00E67276" w:rsidRDefault="009F0068" w:rsidP="00184CFF">
            <w:pPr>
              <w:tabs>
                <w:tab w:val="right" w:pos="4414"/>
              </w:tabs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67276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Реквизиты для связи</w:t>
            </w:r>
            <w:r w:rsidRPr="00E672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</w:tr>
    </w:tbl>
    <w:p w14:paraId="4BD0B5D6" w14:textId="51A847DA" w:rsidR="009F0068" w:rsidRDefault="009F0068"/>
    <w:p w14:paraId="3FD95C66" w14:textId="2D1AB704" w:rsidR="00B30BEB" w:rsidRDefault="00B30BE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4934"/>
      </w:tblGrid>
      <w:tr w:rsidR="00B30BEB" w14:paraId="6EFD8352" w14:textId="77777777" w:rsidTr="00184CFF">
        <w:trPr>
          <w:trHeight w:hRule="exact" w:val="1483"/>
          <w:jc w:val="center"/>
        </w:trPr>
        <w:tc>
          <w:tcPr>
            <w:tcW w:w="4963" w:type="dxa"/>
            <w:shd w:val="clear" w:color="auto" w:fill="FFFFFF"/>
          </w:tcPr>
          <w:p w14:paraId="4CB81015" w14:textId="77777777" w:rsidR="00B30BEB" w:rsidRDefault="00B30BEB" w:rsidP="00184CFF">
            <w:pPr>
              <w:pStyle w:val="a5"/>
              <w:spacing w:line="254" w:lineRule="auto"/>
              <w:ind w:firstLine="200"/>
              <w:jc w:val="both"/>
            </w:pPr>
            <w:r>
              <w:t>От имени Депозитария:</w:t>
            </w:r>
          </w:p>
        </w:tc>
        <w:tc>
          <w:tcPr>
            <w:tcW w:w="4934" w:type="dxa"/>
            <w:shd w:val="clear" w:color="auto" w:fill="FFFFFF"/>
          </w:tcPr>
          <w:p w14:paraId="4C4DDF21" w14:textId="77777777" w:rsidR="00B30BEB" w:rsidRDefault="00B30BEB" w:rsidP="00184CFF">
            <w:pPr>
              <w:pStyle w:val="a5"/>
              <w:spacing w:line="240" w:lineRule="auto"/>
              <w:ind w:firstLine="0"/>
            </w:pPr>
            <w:r>
              <w:t xml:space="preserve">             От имени Попечителя счета депо:</w:t>
            </w:r>
          </w:p>
          <w:p w14:paraId="5B1C7D3D" w14:textId="188792C0" w:rsidR="00B30BEB" w:rsidRDefault="00B30BEB" w:rsidP="00B30BEB">
            <w:pPr>
              <w:pStyle w:val="a5"/>
              <w:spacing w:line="240" w:lineRule="auto"/>
              <w:ind w:firstLine="0"/>
            </w:pPr>
            <w:r>
              <w:t xml:space="preserve">                          </w:t>
            </w:r>
            <w:bookmarkStart w:id="118" w:name="_GoBack"/>
            <w:bookmarkEnd w:id="118"/>
            <w:r>
              <w:t xml:space="preserve">  </w:t>
            </w:r>
          </w:p>
        </w:tc>
      </w:tr>
      <w:tr w:rsidR="00B30BEB" w14:paraId="3D46AB3F" w14:textId="77777777" w:rsidTr="00184CFF">
        <w:trPr>
          <w:trHeight w:hRule="exact" w:val="360"/>
          <w:jc w:val="center"/>
        </w:trPr>
        <w:tc>
          <w:tcPr>
            <w:tcW w:w="4963" w:type="dxa"/>
            <w:shd w:val="clear" w:color="auto" w:fill="FFFFFF"/>
            <w:vAlign w:val="bottom"/>
          </w:tcPr>
          <w:p w14:paraId="0EA3CBCA" w14:textId="77777777" w:rsidR="00B30BEB" w:rsidRDefault="00B30BEB" w:rsidP="00184CFF">
            <w:pPr>
              <w:pStyle w:val="a5"/>
              <w:spacing w:line="240" w:lineRule="auto"/>
              <w:ind w:firstLine="0"/>
            </w:pPr>
            <w:r>
              <w:t>МП</w:t>
            </w:r>
          </w:p>
        </w:tc>
        <w:tc>
          <w:tcPr>
            <w:tcW w:w="4934" w:type="dxa"/>
            <w:shd w:val="clear" w:color="auto" w:fill="FFFFFF"/>
            <w:vAlign w:val="bottom"/>
          </w:tcPr>
          <w:p w14:paraId="3CCDC68C" w14:textId="77777777" w:rsidR="00B30BEB" w:rsidRDefault="00B30BEB" w:rsidP="00184CFF">
            <w:pPr>
              <w:pStyle w:val="a5"/>
              <w:spacing w:line="240" w:lineRule="auto"/>
              <w:ind w:firstLine="600"/>
            </w:pPr>
            <w:r>
              <w:t>МП</w:t>
            </w:r>
          </w:p>
        </w:tc>
      </w:tr>
    </w:tbl>
    <w:p w14:paraId="74EBDE7B" w14:textId="77777777" w:rsidR="00B30BEB" w:rsidRDefault="00B30BEB"/>
    <w:sectPr w:rsidR="00B30BEB">
      <w:footerReference w:type="default" r:id="rId7"/>
      <w:pgSz w:w="11900" w:h="16840"/>
      <w:pgMar w:top="1138" w:right="631" w:bottom="933" w:left="1366" w:header="710" w:footer="3" w:gutter="0"/>
      <w:pgNumType w:start="1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45A25E" w16cid:durableId="245E4CCB"/>
  <w16cid:commentId w16cid:paraId="21D958D7" w16cid:durableId="245E4CCD"/>
  <w16cid:commentId w16cid:paraId="2A31FF15" w16cid:durableId="245E4CCE"/>
  <w16cid:commentId w16cid:paraId="5B138D56" w16cid:durableId="245E4CCF"/>
  <w16cid:commentId w16cid:paraId="6D290FEC" w16cid:durableId="245E4CD0"/>
  <w16cid:commentId w16cid:paraId="5B54CEC3" w16cid:durableId="245E4CD1"/>
  <w16cid:commentId w16cid:paraId="5F8CFCC2" w16cid:durableId="245E4CD2"/>
  <w16cid:commentId w16cid:paraId="3EC98A39" w16cid:durableId="245E4CD3"/>
  <w16cid:commentId w16cid:paraId="54C88E30" w16cid:durableId="245E4CD4"/>
  <w16cid:commentId w16cid:paraId="2D03AD57" w16cid:durableId="245E4CD5"/>
  <w16cid:commentId w16cid:paraId="6D013104" w16cid:durableId="245E4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6E4E" w14:textId="77777777" w:rsidR="00172543" w:rsidRDefault="00172543">
      <w:r>
        <w:separator/>
      </w:r>
    </w:p>
  </w:endnote>
  <w:endnote w:type="continuationSeparator" w:id="0">
    <w:p w14:paraId="23BD8317" w14:textId="77777777" w:rsidR="00172543" w:rsidRDefault="001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FDBF" w14:textId="77777777" w:rsidR="00116F37" w:rsidRDefault="005514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EA2025" wp14:editId="7FDFF16C">
              <wp:simplePos x="0" y="0"/>
              <wp:positionH relativeFrom="page">
                <wp:posOffset>6936105</wp:posOffset>
              </wp:positionH>
              <wp:positionV relativeFrom="page">
                <wp:posOffset>10205085</wp:posOffset>
              </wp:positionV>
              <wp:extent cx="33655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DBA9A" w14:textId="05059EB9" w:rsidR="00116F37" w:rsidRDefault="0055141B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BE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A202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6.15pt;margin-top:803.55pt;width:2.6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" filled="f" stroked="f">
              <v:textbox style="mso-fit-shape-to-text:t" inset="0,0,0,0">
                <w:txbxContent>
                  <w:p w14:paraId="4D3DBA9A" w14:textId="05059EB9" w:rsidR="00116F37" w:rsidRDefault="0055141B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BE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F6583" w14:textId="77777777" w:rsidR="00172543" w:rsidRDefault="00172543"/>
  </w:footnote>
  <w:footnote w:type="continuationSeparator" w:id="0">
    <w:p w14:paraId="1035C2D8" w14:textId="77777777" w:rsidR="00172543" w:rsidRDefault="001725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42F"/>
    <w:multiLevelType w:val="multilevel"/>
    <w:tmpl w:val="4A9EE4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40F1A01"/>
    <w:multiLevelType w:val="multilevel"/>
    <w:tmpl w:val="8856EC8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333B25"/>
    <w:multiLevelType w:val="multilevel"/>
    <w:tmpl w:val="5FB29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37"/>
    <w:rsid w:val="000302EF"/>
    <w:rsid w:val="000861A1"/>
    <w:rsid w:val="000C0620"/>
    <w:rsid w:val="00116F37"/>
    <w:rsid w:val="0014269A"/>
    <w:rsid w:val="001633EE"/>
    <w:rsid w:val="00172543"/>
    <w:rsid w:val="00176641"/>
    <w:rsid w:val="001E1D7D"/>
    <w:rsid w:val="00203B8E"/>
    <w:rsid w:val="002571B3"/>
    <w:rsid w:val="00276393"/>
    <w:rsid w:val="002A7843"/>
    <w:rsid w:val="002B6E82"/>
    <w:rsid w:val="002E11EC"/>
    <w:rsid w:val="003160DD"/>
    <w:rsid w:val="00317D9D"/>
    <w:rsid w:val="003709F0"/>
    <w:rsid w:val="00393867"/>
    <w:rsid w:val="003F5E6D"/>
    <w:rsid w:val="0041149D"/>
    <w:rsid w:val="0048523B"/>
    <w:rsid w:val="004B3BF2"/>
    <w:rsid w:val="004B3F32"/>
    <w:rsid w:val="004C2B08"/>
    <w:rsid w:val="00537429"/>
    <w:rsid w:val="00540D3D"/>
    <w:rsid w:val="0055141B"/>
    <w:rsid w:val="00552AE0"/>
    <w:rsid w:val="00576F18"/>
    <w:rsid w:val="00582E49"/>
    <w:rsid w:val="005C5EF4"/>
    <w:rsid w:val="006615D6"/>
    <w:rsid w:val="00672938"/>
    <w:rsid w:val="006D63BB"/>
    <w:rsid w:val="00704D28"/>
    <w:rsid w:val="00713E55"/>
    <w:rsid w:val="00777320"/>
    <w:rsid w:val="007B5A6D"/>
    <w:rsid w:val="007E10E2"/>
    <w:rsid w:val="00811E55"/>
    <w:rsid w:val="008466EE"/>
    <w:rsid w:val="00871FA0"/>
    <w:rsid w:val="00874105"/>
    <w:rsid w:val="008C671F"/>
    <w:rsid w:val="008D17AF"/>
    <w:rsid w:val="00954042"/>
    <w:rsid w:val="009B005D"/>
    <w:rsid w:val="009B6509"/>
    <w:rsid w:val="009C0AD7"/>
    <w:rsid w:val="009C1A1B"/>
    <w:rsid w:val="009E5E29"/>
    <w:rsid w:val="009F0068"/>
    <w:rsid w:val="009F42F5"/>
    <w:rsid w:val="00A83092"/>
    <w:rsid w:val="00AD54EE"/>
    <w:rsid w:val="00B30BEB"/>
    <w:rsid w:val="00B577C9"/>
    <w:rsid w:val="00B677DD"/>
    <w:rsid w:val="00BA3431"/>
    <w:rsid w:val="00BA56AF"/>
    <w:rsid w:val="00C03E54"/>
    <w:rsid w:val="00C50C98"/>
    <w:rsid w:val="00C5103B"/>
    <w:rsid w:val="00C517A7"/>
    <w:rsid w:val="00C562BD"/>
    <w:rsid w:val="00C67CB1"/>
    <w:rsid w:val="00D200B3"/>
    <w:rsid w:val="00D26816"/>
    <w:rsid w:val="00DB3CD6"/>
    <w:rsid w:val="00DB45C6"/>
    <w:rsid w:val="00DE4B26"/>
    <w:rsid w:val="00E502E2"/>
    <w:rsid w:val="00EC0DAD"/>
    <w:rsid w:val="00EC67AC"/>
    <w:rsid w:val="00ED3F0E"/>
    <w:rsid w:val="00F10E4A"/>
    <w:rsid w:val="00F11FF9"/>
    <w:rsid w:val="00F36492"/>
    <w:rsid w:val="00F43678"/>
    <w:rsid w:val="00F6114B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A11E6"/>
  <w15:docId w15:val="{C21DD264-FF5B-42DA-8D3B-7D38934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00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6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3709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14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41B"/>
    <w:rPr>
      <w:rFonts w:ascii="Segoe UI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8466EE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10E4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10E4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10E4A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0E4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0E4A"/>
    <w:rPr>
      <w:b/>
      <w:bCs/>
      <w:color w:val="000000"/>
      <w:sz w:val="20"/>
      <w:szCs w:val="20"/>
    </w:rPr>
  </w:style>
  <w:style w:type="paragraph" w:styleId="af1">
    <w:name w:val="Revision"/>
    <w:hidden/>
    <w:uiPriority w:val="99"/>
    <w:semiHidden/>
    <w:rsid w:val="00540D3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Сванидзе Ольга Викторовна</dc:creator>
  <cp:lastModifiedBy>Юткина Марьяна Юрьевна</cp:lastModifiedBy>
  <cp:revision>3</cp:revision>
  <cp:lastPrinted>2021-11-02T11:39:00Z</cp:lastPrinted>
  <dcterms:created xsi:type="dcterms:W3CDTF">2021-11-02T11:45:00Z</dcterms:created>
  <dcterms:modified xsi:type="dcterms:W3CDTF">2021-11-02T11:46:00Z</dcterms:modified>
</cp:coreProperties>
</file>