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86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C6334" w:rsidRDefault="004C6334" w:rsidP="004C6334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C6334" w:rsidTr="004C63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1172964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DVCA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Выплата дивидендов в виде денежных средств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pPr>
              <w:wordWrap w:val="0"/>
            </w:pPr>
            <w:r>
              <w:t>24 августа 2026 г.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14 сентября 2026 г.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10 августа 2026 г.</w:t>
            </w:r>
          </w:p>
        </w:tc>
      </w:tr>
    </w:tbl>
    <w:p w:rsidR="004C6334" w:rsidRDefault="004C6334" w:rsidP="004C633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4C6334" w:rsidTr="004C633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C6334" w:rsidTr="004C63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C6334" w:rsidRDefault="004C6334">
            <w:pPr>
              <w:rPr>
                <w:sz w:val="20"/>
                <w:szCs w:val="20"/>
              </w:rPr>
            </w:pP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1172964X88803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TCSH/01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4C6334" w:rsidRDefault="004C6334">
            <w:pPr>
              <w:rPr>
                <w:sz w:val="20"/>
                <w:szCs w:val="20"/>
              </w:rPr>
            </w:pPr>
          </w:p>
        </w:tc>
      </w:tr>
    </w:tbl>
    <w:p w:rsidR="004C6334" w:rsidRDefault="004C6334" w:rsidP="004C633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2179"/>
      </w:tblGrid>
      <w:tr w:rsidR="004C6334" w:rsidTr="004C63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6334" w:rsidRDefault="004C6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TCSH/01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pPr>
              <w:wordWrap w:val="0"/>
            </w:pPr>
            <w:r>
              <w:t>4.6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RUB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Стандартный</w:t>
            </w:r>
          </w:p>
        </w:tc>
      </w:tr>
      <w:tr w:rsidR="004C6334" w:rsidTr="004C63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334" w:rsidRDefault="004C6334">
            <w:pPr>
              <w:wordWrap w:val="0"/>
            </w:pPr>
            <w:r>
              <w:t>за 3 месяца 2026 г.</w:t>
            </w:r>
          </w:p>
        </w:tc>
      </w:tr>
    </w:tbl>
    <w:p w:rsidR="004C6334" w:rsidRDefault="004C633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C6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0D20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2026-04-03T11:56:00Z</dcterms:created>
  <dcterms:modified xsi:type="dcterms:W3CDTF">2026-06-25T10:52:00Z</dcterms:modified>
</cp:coreProperties>
</file>