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Pr="00644CAC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644CAC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644CAC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644CAC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644CAC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644CAC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644CAC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kern w:val="24"/>
          <w:sz w:val="10"/>
          <w:szCs w:val="10"/>
        </w:rPr>
      </w:pP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Кредитная организация:</w:t>
      </w:r>
      <w:r w:rsidRPr="00644CAC">
        <w:rPr>
          <w:rFonts w:ascii="Verdana" w:hAnsi="Verdana"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iCs/>
          <w:kern w:val="24"/>
          <w:sz w:val="16"/>
          <w:szCs w:val="16"/>
        </w:rPr>
        <w:t>ББР Банк (АО)</w:t>
      </w:r>
      <w:r w:rsidRPr="00644CAC">
        <w:rPr>
          <w:rFonts w:ascii="Verdana" w:hAnsi="Verdana"/>
          <w:i/>
          <w:iCs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kern w:val="24"/>
          <w:sz w:val="16"/>
          <w:szCs w:val="16"/>
        </w:rPr>
        <w:t xml:space="preserve">(ИНН: 3900001002, ОГРН: 1027700074775) 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kern w:val="24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Контактная информация:</w:t>
      </w:r>
      <w:r w:rsidRPr="00644CAC">
        <w:rPr>
          <w:rFonts w:ascii="Verdana" w:hAnsi="Verdana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8" w:history="1">
        <w:r w:rsidRPr="00644CAC">
          <w:rPr>
            <w:rStyle w:val="af1"/>
            <w:rFonts w:ascii="Verdana" w:hAnsi="Verdana"/>
            <w:noProof/>
            <w:color w:val="auto"/>
            <w:sz w:val="16"/>
            <w:szCs w:val="16"/>
          </w:rPr>
          <w:t>www.bbr.ru</w:t>
        </w:r>
      </w:hyperlink>
      <w:r w:rsidRPr="00644CAC">
        <w:rPr>
          <w:rFonts w:ascii="Verdana" w:hAnsi="Verdana"/>
          <w:kern w:val="24"/>
          <w:sz w:val="16"/>
          <w:szCs w:val="16"/>
        </w:rPr>
        <w:t xml:space="preserve"> </w:t>
      </w:r>
    </w:p>
    <w:p w:rsidR="00E774C7" w:rsidRPr="00644CAC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 w:rsidRPr="00644CAC">
        <w:rPr>
          <w:rFonts w:ascii="Verdana" w:hAnsi="Verdana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644CAC" w:rsidRPr="00644CAC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644CAC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kern w:val="24"/>
                <w:sz w:val="10"/>
                <w:szCs w:val="10"/>
              </w:rPr>
            </w:pPr>
          </w:p>
          <w:p w:rsidR="00E774C7" w:rsidRPr="00644CAC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Н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>е явля</w:t>
            </w: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е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 и Заявление на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="00E774C7"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>.</w:t>
            </w:r>
          </w:p>
          <w:p w:rsidR="003830E8" w:rsidRPr="00644CAC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644CAC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644CAC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 w:rsidRPr="00644CAC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644CAC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644CAC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644CAC">
        <w:rPr>
          <w:rFonts w:ascii="Verdana" w:eastAsiaTheme="minorEastAsia" w:hAnsi="Verdana"/>
          <w:iCs/>
          <w:sz w:val="16"/>
          <w:szCs w:val="16"/>
        </w:rPr>
        <w:t>свое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му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ю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>как дл</w:t>
      </w:r>
      <w:r w:rsidRPr="00644CAC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644CAC" w:rsidRPr="00644CAC" w:rsidTr="000F66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1. 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644CAC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счету публикуется на официальном сайте Банка: </w:t>
            </w:r>
            <w:hyperlink r:id="rId10" w:history="1">
              <w:r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sz w:val="16"/>
                <w:szCs w:val="16"/>
              </w:rPr>
              <w:t>(документ «Информация о минимальной гарантированной ставке (далее - МГС) по банковским счетам, открытым в ББР Банке (АО</w:t>
            </w:r>
            <w:r w:rsidR="001010E7" w:rsidRPr="00644CAC">
              <w:rPr>
                <w:rFonts w:ascii="Verdana" w:hAnsi="Verdana"/>
                <w:sz w:val="16"/>
                <w:szCs w:val="16"/>
              </w:rPr>
              <w:t>)</w:t>
            </w:r>
            <w:r w:rsidRPr="00644CAC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2. 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3. 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 w:rsidRPr="00644CA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Открытие </w:t>
            </w:r>
            <w:r w:rsidR="00386EBF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644CAC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644CAC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644CAC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644CAC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44CAC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44CAC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644CAC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), «Задайте вопрос сотруднику Банка» («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on</w:t>
            </w:r>
            <w:r w:rsidRPr="00644CAC">
              <w:rPr>
                <w:rFonts w:ascii="Verdana" w:hAnsi="Verdana" w:cs="Arial"/>
                <w:sz w:val="16"/>
                <w:szCs w:val="16"/>
              </w:rPr>
              <w:t>-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line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chat</w:t>
            </w:r>
            <w:r w:rsidRPr="00644CAC">
              <w:rPr>
                <w:rFonts w:ascii="Verdana" w:hAnsi="Verdana" w:cs="Arial"/>
                <w:sz w:val="16"/>
                <w:szCs w:val="16"/>
              </w:rPr>
              <w:t>»);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3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@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.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 xml:space="preserve"> в разделе «Реквизиты Банка»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web</w:t>
            </w:r>
            <w:r w:rsidRPr="00644CAC">
              <w:rPr>
                <w:rFonts w:ascii="Verdana" w:hAnsi="Verdana" w:cs="Arial"/>
                <w:sz w:val="16"/>
                <w:szCs w:val="16"/>
              </w:rPr>
              <w:t>-сайта);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Pr="00644CAC" w:rsidRDefault="00FB6F1F">
      <w:pPr>
        <w:rPr>
          <w:rFonts w:ascii="Verdana" w:hAnsi="Verdana"/>
          <w:sz w:val="10"/>
          <w:szCs w:val="10"/>
        </w:rPr>
        <w:sectPr w:rsidR="00FB6F1F" w:rsidRPr="00644CAC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Pr="00644CAC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0F6609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644CAC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44CA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44CA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44CA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F83BFB" w:rsidRPr="00644CAC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644CAC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644CAC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644CAC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00,00 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/>
                <w:sz w:val="16"/>
                <w:szCs w:val="16"/>
              </w:rPr>
              <w:t>5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D63ED3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D63ED3" w:rsidRPr="00644CAC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Pr="00644CAC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644CAC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в 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644CAC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Pr="00644CAC" w:rsidRDefault="005111FC">
      <w:pPr>
        <w:spacing w:before="0" w:after="200" w:line="276" w:lineRule="auto"/>
        <w:jc w:val="left"/>
        <w:sectPr w:rsidR="005111FC" w:rsidRPr="00644CAC" w:rsidSect="00AD3A05">
          <w:headerReference w:type="default" r:id="rId15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br w:type="page"/>
      </w:r>
    </w:p>
    <w:p w:rsidR="005111FC" w:rsidRPr="00644CA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Паспорт п</w:t>
      </w:r>
      <w:r w:rsidR="005111FC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5111FC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644CAC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44CA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44CA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644CAC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644CAC" w:rsidRPr="00644CAC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644CAC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644CAC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644CAC" w:rsidRPr="00644CAC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644CAC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644CAC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644CAC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по счету, если его размер попадает в Суммовой интервал, определенный в таблице для начисления процентов.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5111FC" w:rsidRPr="00644CAC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 праздничные дни начисление и выплата процентов производится в первый рабочий день.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Pr="00644CAC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RPr="00644CA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Паспорт продукта 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4CAC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4CAC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4CAC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4CAC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1</w:t>
            </w:r>
            <w:r w:rsidR="00EE6CBB" w:rsidRPr="00644CAC">
              <w:rPr>
                <w:rFonts w:ascii="Verdana" w:hAnsi="Verdana"/>
                <w:sz w:val="16"/>
                <w:szCs w:val="16"/>
              </w:rPr>
              <w:t>1</w:t>
            </w:r>
            <w:r w:rsidR="00146358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E25C76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763EEA">
        <w:tc>
          <w:tcPr>
            <w:tcW w:w="10768" w:type="dxa"/>
            <w:shd w:val="clear" w:color="auto" w:fill="auto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5A084A">
        <w:tc>
          <w:tcPr>
            <w:tcW w:w="10768" w:type="dxa"/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4CAC">
              <w:rPr>
                <w:rFonts w:ascii="Verdana" w:hAnsi="Verdana"/>
                <w:sz w:val="16"/>
                <w:szCs w:val="16"/>
              </w:rPr>
              <w:t>10 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644CAC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644CAC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BE59BE" w:rsidRDefault="00F97D28" w:rsidP="007C0E7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E59BE">
              <w:rPr>
                <w:rFonts w:ascii="Verdana" w:hAnsi="Verdana"/>
                <w:sz w:val="16"/>
                <w:szCs w:val="16"/>
              </w:rPr>
              <w:t>4</w:t>
            </w:r>
            <w:r w:rsidR="007C0E76" w:rsidRPr="00BE59BE">
              <w:rPr>
                <w:rFonts w:ascii="Verdana" w:hAnsi="Verdana"/>
                <w:sz w:val="16"/>
                <w:szCs w:val="16"/>
              </w:rPr>
              <w:t>.00</w:t>
            </w:r>
          </w:p>
        </w:tc>
      </w:tr>
      <w:tr w:rsidR="00644CAC" w:rsidRPr="00644CAC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644CAC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50 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BE59BE" w:rsidRDefault="00F97D28" w:rsidP="00F97D28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E59BE">
              <w:rPr>
                <w:rFonts w:ascii="Verdana" w:hAnsi="Verdana"/>
                <w:sz w:val="16"/>
                <w:szCs w:val="16"/>
              </w:rPr>
              <w:t>4</w:t>
            </w:r>
            <w:r w:rsidR="007C0E76" w:rsidRPr="00BE59BE">
              <w:rPr>
                <w:rFonts w:ascii="Verdana" w:hAnsi="Verdana"/>
                <w:sz w:val="16"/>
                <w:szCs w:val="16"/>
              </w:rPr>
              <w:t>.</w:t>
            </w:r>
            <w:r w:rsidRPr="00BE59BE"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644CAC" w:rsidRPr="00644CAC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644CAC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644CAC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BE59BE" w:rsidRDefault="00F97D28" w:rsidP="00A066C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E59BE">
              <w:rPr>
                <w:rFonts w:ascii="Verdana" w:hAnsi="Verdana"/>
                <w:sz w:val="16"/>
                <w:szCs w:val="16"/>
              </w:rPr>
              <w:t>4.5</w:t>
            </w:r>
            <w:r w:rsidR="007C0E76" w:rsidRPr="00BE59BE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4CAC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4CAC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4CAC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4CAC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4CAC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4CAC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4CAC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4CAC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4CAC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(-ам)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4CAC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 МСС-кодов операций, которые Банк исключает из расчета, можно ознакомиться на сайте Банка.</w:t>
            </w:r>
          </w:p>
        </w:tc>
      </w:tr>
      <w:tr w:rsidR="00644CAC" w:rsidRPr="00644CAC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4CAC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4CAC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4CAC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4CAC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Паспорт продукта «Банковский счет для физических лиц «БИПЛАН»»</w:t>
      </w:r>
    </w:p>
    <w:p w:rsidR="000D43EF" w:rsidRPr="00644CAC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4CAC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4CAC">
        <w:rPr>
          <w:rFonts w:ascii="Verdana" w:hAnsi="Verdana"/>
          <w:b/>
          <w:noProof/>
          <w:sz w:val="18"/>
          <w:szCs w:val="18"/>
        </w:rPr>
        <w:t>01</w:t>
      </w:r>
      <w:r w:rsidRPr="00644CAC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г.</w:t>
      </w:r>
      <w:r w:rsidRPr="00644CAC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4CAC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4CAC">
        <w:rPr>
          <w:rFonts w:ascii="Verdana" w:hAnsi="Verdana"/>
          <w:b/>
          <w:noProof/>
          <w:sz w:val="18"/>
          <w:szCs w:val="18"/>
        </w:rPr>
        <w:t>.</w:t>
      </w:r>
      <w:r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>О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4CAC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4CAC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4CAC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4CAC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4CAC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4CAC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644CA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644CAC" w:rsidRPr="00644CAC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D532D6">
        <w:tc>
          <w:tcPr>
            <w:tcW w:w="10768" w:type="dxa"/>
            <w:shd w:val="clear" w:color="auto" w:fill="auto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324631">
        <w:tc>
          <w:tcPr>
            <w:tcW w:w="10768" w:type="dxa"/>
            <w:shd w:val="clear" w:color="auto" w:fill="C6D9F1" w:themeFill="text2" w:themeFillTint="33"/>
          </w:tcPr>
          <w:p w:rsidR="008D2B0B" w:rsidRPr="00644CAC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4CAC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5A2329" w:rsidP="005A2329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2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4CAC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4CAC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D532D6">
        <w:tc>
          <w:tcPr>
            <w:tcW w:w="1985" w:type="dxa"/>
          </w:tcPr>
          <w:p w:rsidR="003755A3" w:rsidRPr="00644CAC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4CAC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 При закрытии СЧЕТА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1A1ED1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4CAC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4CAC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4CAC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4CAC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4505E6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4CAC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4CAC">
              <w:rPr>
                <w:rFonts w:ascii="Verdana" w:hAnsi="Verdana" w:cs="Arial"/>
                <w:sz w:val="16"/>
                <w:szCs w:val="16"/>
              </w:rPr>
              <w:t>ра</w:t>
            </w:r>
            <w:r w:rsidRPr="00644CAC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644CAC" w:rsidRPr="00644CAC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RPr="00644CAC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644CAC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644CAC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E2" w:rsidRDefault="004E59E2">
      <w:pPr>
        <w:spacing w:before="0"/>
      </w:pPr>
      <w:r>
        <w:separator/>
      </w:r>
    </w:p>
  </w:endnote>
  <w:endnote w:type="continuationSeparator" w:id="0">
    <w:p w:rsidR="004E59E2" w:rsidRDefault="004E59E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E2" w:rsidRDefault="004E59E2">
      <w:pPr>
        <w:spacing w:before="0"/>
      </w:pPr>
      <w:r>
        <w:separator/>
      </w:r>
    </w:p>
  </w:footnote>
  <w:footnote w:type="continuationSeparator" w:id="0">
    <w:p w:rsidR="004E59E2" w:rsidRDefault="004E59E2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13"/>
      <w:gridCol w:w="610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5111FC" w:rsidP="005111FC">
          <w:pPr>
            <w:pStyle w:val="a3"/>
            <w:jc w:val="left"/>
            <w:rPr>
              <w:rFonts w:ascii="Arial" w:eastAsia="Cambria" w:hAnsi="Arial"/>
            </w:rPr>
          </w:pPr>
        </w:p>
      </w:tc>
      <w:tc>
        <w:tcPr>
          <w:tcW w:w="6095" w:type="dxa"/>
          <w:shd w:val="clear" w:color="auto" w:fill="auto"/>
        </w:tcPr>
        <w:p w:rsidR="00784E8F" w:rsidRDefault="00784E8F" w:rsidP="00BE59BE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F97D28">
            <w:rPr>
              <w:rFonts w:ascii="Verdana" w:hAnsi="Verdana" w:cs="Arial"/>
              <w:sz w:val="16"/>
              <w:szCs w:val="16"/>
            </w:rPr>
            <w:t>1</w:t>
          </w:r>
        </w:p>
        <w:p w:rsidR="00784E8F" w:rsidRDefault="005111FC" w:rsidP="00BE59BE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BE59BE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BE59BE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ББР </w:t>
          </w:r>
          <w:r w:rsidRPr="009C4E01">
            <w:rPr>
              <w:rFonts w:ascii="Verdana" w:hAnsi="Verdana" w:cs="Arial"/>
              <w:sz w:val="16"/>
              <w:szCs w:val="16"/>
            </w:rPr>
            <w:t>Банка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 (АО)</w:t>
          </w:r>
          <w:r w:rsidRPr="009C4E01">
            <w:rPr>
              <w:rFonts w:ascii="Verdana" w:hAnsi="Verdana" w:cs="Arial"/>
              <w:sz w:val="16"/>
              <w:szCs w:val="16"/>
            </w:rPr>
            <w:t xml:space="preserve"> </w:t>
          </w:r>
        </w:p>
        <w:p w:rsidR="004F16D3" w:rsidRPr="00002A0C" w:rsidRDefault="00116A4B" w:rsidP="00BE59BE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002A0C" w:rsidRPr="00002A0C">
            <w:rPr>
              <w:rFonts w:ascii="Verdana" w:hAnsi="Verdana" w:cs="Arial"/>
              <w:sz w:val="16"/>
              <w:szCs w:val="16"/>
            </w:rPr>
            <w:t>29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F97D28">
            <w:rPr>
              <w:rFonts w:ascii="Verdana" w:hAnsi="Verdana" w:cs="Arial"/>
              <w:sz w:val="16"/>
              <w:szCs w:val="16"/>
            </w:rPr>
            <w:t>10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0D3953">
            <w:rPr>
              <w:rFonts w:ascii="Verdana" w:hAnsi="Verdana" w:cs="Arial"/>
              <w:sz w:val="16"/>
              <w:szCs w:val="16"/>
            </w:rPr>
            <w:t>5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B130D6">
            <w:rPr>
              <w:rFonts w:ascii="Verdana" w:hAnsi="Verdana" w:cs="Arial"/>
              <w:sz w:val="16"/>
              <w:szCs w:val="16"/>
            </w:rPr>
            <w:t xml:space="preserve"> </w:t>
          </w:r>
          <w:r w:rsidR="00002A0C" w:rsidRPr="00002A0C">
            <w:rPr>
              <w:rFonts w:ascii="Verdana" w:hAnsi="Verdana" w:cs="Arial"/>
              <w:sz w:val="16"/>
              <w:szCs w:val="16"/>
            </w:rPr>
            <w:t>138</w:t>
          </w:r>
        </w:p>
        <w:p w:rsidR="00784E8F" w:rsidRDefault="00784E8F" w:rsidP="00BE59BE">
          <w:pPr>
            <w:spacing w:before="0" w:line="276" w:lineRule="auto"/>
            <w:ind w:left="2832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BE59BE">
          <w:pPr>
            <w:spacing w:before="0" w:line="276" w:lineRule="auto"/>
            <w:ind w:left="4956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002A0C" w:rsidRPr="00002A0C">
            <w:rPr>
              <w:rFonts w:ascii="Verdana" w:eastAsiaTheme="minorHAnsi" w:hAnsi="Verdana" w:cs="Arial"/>
              <w:sz w:val="16"/>
              <w:szCs w:val="16"/>
              <w:lang w:eastAsia="en-US"/>
            </w:rPr>
            <w:t>01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97D28">
            <w:rPr>
              <w:rFonts w:ascii="Verdana" w:eastAsiaTheme="minorHAnsi" w:hAnsi="Verdana" w:cs="Arial"/>
              <w:sz w:val="16"/>
              <w:szCs w:val="16"/>
              <w:lang w:eastAsia="en-US"/>
            </w:rPr>
            <w:t>1</w:t>
          </w:r>
          <w:r w:rsidR="00002A0C" w:rsidRPr="00002A0C">
            <w:rPr>
              <w:rFonts w:ascii="Verdana" w:eastAsiaTheme="minorHAnsi" w:hAnsi="Verdana" w:cs="Arial"/>
              <w:sz w:val="16"/>
              <w:szCs w:val="16"/>
              <w:lang w:eastAsia="en-US"/>
            </w:rPr>
            <w:t>1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5</w:t>
          </w:r>
        </w:p>
        <w:p w:rsidR="006B4BD4" w:rsidRDefault="006B4BD4" w:rsidP="00BE59BE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п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риказом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ББР Банка (АО)</w:t>
          </w:r>
        </w:p>
        <w:p w:rsidR="00B130D6" w:rsidRPr="00BE59BE" w:rsidRDefault="00784E8F" w:rsidP="00BE59BE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от </w:t>
          </w:r>
          <w:r w:rsidR="00002A0C" w:rsidRPr="00BE59BE">
            <w:rPr>
              <w:rFonts w:ascii="Verdana" w:eastAsiaTheme="minorHAnsi" w:hAnsi="Verdana" w:cs="Arial"/>
              <w:sz w:val="16"/>
              <w:szCs w:val="16"/>
              <w:lang w:eastAsia="en-US"/>
            </w:rPr>
            <w:t>29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97D28">
            <w:rPr>
              <w:rFonts w:ascii="Verdana" w:eastAsiaTheme="minorHAnsi" w:hAnsi="Verdana" w:cs="Arial"/>
              <w:sz w:val="16"/>
              <w:szCs w:val="16"/>
              <w:lang w:eastAsia="en-US"/>
            </w:rPr>
            <w:t>10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.2025 № </w:t>
          </w:r>
          <w:r w:rsidR="00002A0C" w:rsidRPr="00BE59BE">
            <w:rPr>
              <w:rFonts w:ascii="Verdana" w:eastAsiaTheme="minorHAnsi" w:hAnsi="Verdana" w:cs="Arial"/>
              <w:sz w:val="16"/>
              <w:szCs w:val="16"/>
              <w:lang w:eastAsia="en-US"/>
            </w:rPr>
            <w:t>955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14"/>
      <w:gridCol w:w="6002"/>
    </w:tblGrid>
    <w:tr w:rsidR="00C95CA1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C95CA1" w:rsidRPr="008040D7" w:rsidRDefault="00C95CA1" w:rsidP="005111FC">
          <w:pPr>
            <w:pStyle w:val="a3"/>
            <w:jc w:val="left"/>
            <w:rPr>
              <w:rFonts w:ascii="Arial" w:eastAsia="Cambria" w:hAnsi="Arial"/>
            </w:rPr>
          </w:pPr>
        </w:p>
      </w:tc>
      <w:tc>
        <w:tcPr>
          <w:tcW w:w="6095" w:type="dxa"/>
          <w:shd w:val="clear" w:color="auto" w:fill="auto"/>
        </w:tcPr>
        <w:p w:rsidR="00C95CA1" w:rsidRPr="00BE59BE" w:rsidRDefault="00C95CA1" w:rsidP="00002A0C">
          <w:pPr>
            <w:spacing w:before="0" w:line="276" w:lineRule="auto"/>
            <w:ind w:left="2175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</w:p>
      </w:tc>
    </w:tr>
  </w:tbl>
  <w:p w:rsidR="00C95CA1" w:rsidRPr="005111FC" w:rsidRDefault="00C95CA1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2A0C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057A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1F7508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E59E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4CAC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BD4"/>
    <w:rsid w:val="006B4D02"/>
    <w:rsid w:val="006C60C6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DCF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3315"/>
    <w:rsid w:val="007954D4"/>
    <w:rsid w:val="007A1E6B"/>
    <w:rsid w:val="007A2BEE"/>
    <w:rsid w:val="007B4E33"/>
    <w:rsid w:val="007B4F94"/>
    <w:rsid w:val="007B7CF4"/>
    <w:rsid w:val="007C0738"/>
    <w:rsid w:val="007C0E76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4904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3740"/>
    <w:rsid w:val="009B40F1"/>
    <w:rsid w:val="009B4720"/>
    <w:rsid w:val="009B5830"/>
    <w:rsid w:val="009B5DA9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E61C4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0D6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5981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59BE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CA1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0701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52A8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554"/>
    <w:rsid w:val="00DB79C9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1D28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3046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165E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15AD6"/>
    <w:rsid w:val="00F20F8E"/>
    <w:rsid w:val="00F20F99"/>
    <w:rsid w:val="00F23398"/>
    <w:rsid w:val="00F24E7A"/>
    <w:rsid w:val="00F270E6"/>
    <w:rsid w:val="00F27199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D28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1CA7-080B-419D-BB07-9AAD49E3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3</cp:revision>
  <cp:lastPrinted>2021-08-04T12:55:00Z</cp:lastPrinted>
  <dcterms:created xsi:type="dcterms:W3CDTF">2025-10-30T07:39:00Z</dcterms:created>
  <dcterms:modified xsi:type="dcterms:W3CDTF">2025-10-30T07:46:00Z</dcterms:modified>
</cp:coreProperties>
</file>