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3C40F6" w14:textId="227F7B8A" w:rsidR="00D646BA" w:rsidRPr="00E11E1E" w:rsidRDefault="00C26EA5" w:rsidP="00D646BA">
      <w:pPr>
        <w:pStyle w:val="a3"/>
        <w:tabs>
          <w:tab w:val="clear" w:pos="4677"/>
          <w:tab w:val="center" w:pos="5529"/>
        </w:tabs>
        <w:spacing w:before="0"/>
        <w:ind w:left="7938"/>
        <w:jc w:val="left"/>
        <w:rPr>
          <w:rFonts w:ascii="Arial" w:hAnsi="Arial" w:cs="Arial"/>
          <w:sz w:val="16"/>
          <w:szCs w:val="16"/>
        </w:rPr>
      </w:pPr>
      <w:r w:rsidRPr="00E11E1E">
        <w:rPr>
          <w:rFonts w:ascii="Arial" w:eastAsia="Cambria" w:hAnsi="Arial"/>
          <w:noProof/>
        </w:rPr>
        <w:drawing>
          <wp:anchor distT="0" distB="0" distL="114300" distR="114300" simplePos="0" relativeHeight="251658240" behindDoc="1" locked="0" layoutInCell="1" allowOverlap="1" wp14:anchorId="6BB9238F" wp14:editId="15937A68">
            <wp:simplePos x="0" y="0"/>
            <wp:positionH relativeFrom="column">
              <wp:posOffset>19050</wp:posOffset>
            </wp:positionH>
            <wp:positionV relativeFrom="paragraph">
              <wp:posOffset>-1270</wp:posOffset>
            </wp:positionV>
            <wp:extent cx="1524000" cy="599440"/>
            <wp:effectExtent l="0" t="0" r="0" b="0"/>
            <wp:wrapNone/>
            <wp:docPr id="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BA" w:rsidRPr="00E11E1E">
        <w:rPr>
          <w:rFonts w:ascii="Arial" w:hAnsi="Arial" w:cs="Arial"/>
          <w:sz w:val="16"/>
          <w:szCs w:val="16"/>
        </w:rPr>
        <w:t xml:space="preserve">Приложение </w:t>
      </w:r>
      <w:r w:rsidR="00ED7A40" w:rsidRPr="00E11E1E">
        <w:rPr>
          <w:rFonts w:ascii="Arial" w:hAnsi="Arial" w:cs="Arial"/>
          <w:sz w:val="16"/>
          <w:szCs w:val="16"/>
        </w:rPr>
        <w:t>6</w:t>
      </w:r>
    </w:p>
    <w:p w14:paraId="6494EAC4" w14:textId="6AF1E1AD" w:rsidR="00D646BA" w:rsidRPr="00E11E1E" w:rsidRDefault="00D646BA" w:rsidP="00D646BA">
      <w:pPr>
        <w:pStyle w:val="a3"/>
        <w:tabs>
          <w:tab w:val="clear" w:pos="4677"/>
          <w:tab w:val="center" w:pos="5529"/>
        </w:tabs>
        <w:spacing w:before="0"/>
        <w:ind w:left="7938"/>
        <w:jc w:val="left"/>
        <w:rPr>
          <w:rFonts w:ascii="Arial" w:hAnsi="Arial" w:cs="Arial"/>
          <w:sz w:val="16"/>
          <w:szCs w:val="16"/>
        </w:rPr>
      </w:pPr>
    </w:p>
    <w:p w14:paraId="3FFF5365" w14:textId="77777777" w:rsidR="00D646BA" w:rsidRPr="00E11E1E" w:rsidRDefault="00D646BA" w:rsidP="00D646BA">
      <w:pPr>
        <w:pStyle w:val="a3"/>
        <w:tabs>
          <w:tab w:val="clear" w:pos="4677"/>
          <w:tab w:val="center" w:pos="5529"/>
        </w:tabs>
        <w:spacing w:before="0"/>
        <w:ind w:left="7938"/>
        <w:jc w:val="left"/>
        <w:rPr>
          <w:rFonts w:ascii="Arial" w:hAnsi="Arial" w:cs="Arial"/>
          <w:b/>
          <w:sz w:val="16"/>
          <w:szCs w:val="16"/>
        </w:rPr>
      </w:pPr>
      <w:r w:rsidRPr="00E11E1E">
        <w:rPr>
          <w:rFonts w:ascii="Arial" w:hAnsi="Arial" w:cs="Arial"/>
          <w:b/>
          <w:sz w:val="16"/>
          <w:szCs w:val="16"/>
        </w:rPr>
        <w:t>УТВЕРЖДЕНЫ</w:t>
      </w:r>
    </w:p>
    <w:p w14:paraId="412F1CA3" w14:textId="77777777" w:rsidR="00D646BA" w:rsidRPr="00E11E1E" w:rsidRDefault="00D646BA" w:rsidP="00D646BA">
      <w:pPr>
        <w:pStyle w:val="a3"/>
        <w:tabs>
          <w:tab w:val="clear" w:pos="4677"/>
          <w:tab w:val="center" w:pos="5529"/>
        </w:tabs>
        <w:spacing w:before="0"/>
        <w:ind w:left="7938"/>
        <w:jc w:val="left"/>
        <w:rPr>
          <w:rFonts w:ascii="Arial" w:hAnsi="Arial" w:cs="Arial"/>
          <w:b/>
          <w:sz w:val="16"/>
          <w:szCs w:val="16"/>
        </w:rPr>
      </w:pPr>
    </w:p>
    <w:p w14:paraId="476A75FA" w14:textId="77777777" w:rsidR="00D646BA" w:rsidRPr="00E11E1E" w:rsidRDefault="00D646BA" w:rsidP="00D646BA">
      <w:pPr>
        <w:pStyle w:val="a3"/>
        <w:tabs>
          <w:tab w:val="clear" w:pos="4677"/>
          <w:tab w:val="center" w:pos="5529"/>
        </w:tabs>
        <w:spacing w:before="0"/>
        <w:ind w:left="7938"/>
        <w:jc w:val="left"/>
        <w:rPr>
          <w:rFonts w:ascii="Arial" w:hAnsi="Arial" w:cs="Arial"/>
          <w:sz w:val="16"/>
          <w:szCs w:val="16"/>
        </w:rPr>
      </w:pPr>
      <w:r w:rsidRPr="00E11E1E">
        <w:rPr>
          <w:rFonts w:ascii="Arial" w:hAnsi="Arial" w:cs="Arial"/>
          <w:sz w:val="16"/>
          <w:szCs w:val="16"/>
        </w:rPr>
        <w:t>Правлением ББР Банка (АО)</w:t>
      </w:r>
    </w:p>
    <w:p w14:paraId="5A3CCCB6" w14:textId="414313BB" w:rsidR="00D646BA" w:rsidRPr="00E11E1E" w:rsidRDefault="00D646BA" w:rsidP="00D646BA">
      <w:pPr>
        <w:pStyle w:val="a3"/>
        <w:tabs>
          <w:tab w:val="clear" w:pos="4677"/>
          <w:tab w:val="center" w:pos="5529"/>
        </w:tabs>
        <w:spacing w:before="0"/>
        <w:ind w:left="7938"/>
        <w:jc w:val="left"/>
        <w:rPr>
          <w:rFonts w:ascii="Arial" w:hAnsi="Arial" w:cs="Arial"/>
          <w:sz w:val="16"/>
          <w:szCs w:val="16"/>
        </w:rPr>
      </w:pPr>
      <w:r w:rsidRPr="00E11E1E">
        <w:rPr>
          <w:rFonts w:ascii="Arial" w:hAnsi="Arial" w:cs="Arial"/>
          <w:sz w:val="16"/>
          <w:szCs w:val="16"/>
        </w:rPr>
        <w:t xml:space="preserve">(протокол от </w:t>
      </w:r>
      <w:r w:rsidR="001D006E" w:rsidRPr="00E11E1E">
        <w:rPr>
          <w:rFonts w:ascii="Arial" w:hAnsi="Arial" w:cs="Arial"/>
          <w:sz w:val="16"/>
          <w:szCs w:val="16"/>
        </w:rPr>
        <w:t>13</w:t>
      </w:r>
      <w:r w:rsidR="004C2B14" w:rsidRPr="00E11E1E">
        <w:rPr>
          <w:rFonts w:ascii="Arial" w:hAnsi="Arial" w:cs="Arial"/>
          <w:sz w:val="16"/>
          <w:szCs w:val="16"/>
        </w:rPr>
        <w:t>.0</w:t>
      </w:r>
      <w:r w:rsidR="00E11297" w:rsidRPr="00E11E1E">
        <w:rPr>
          <w:rFonts w:ascii="Arial" w:hAnsi="Arial" w:cs="Arial"/>
          <w:sz w:val="16"/>
          <w:szCs w:val="16"/>
        </w:rPr>
        <w:t>5</w:t>
      </w:r>
      <w:r w:rsidRPr="00E11E1E">
        <w:rPr>
          <w:rFonts w:ascii="Arial" w:hAnsi="Arial" w:cs="Arial"/>
          <w:sz w:val="16"/>
          <w:szCs w:val="16"/>
        </w:rPr>
        <w:t>.202</w:t>
      </w:r>
      <w:r w:rsidR="004C2B14" w:rsidRPr="00E11E1E">
        <w:rPr>
          <w:rFonts w:ascii="Arial" w:hAnsi="Arial" w:cs="Arial"/>
          <w:sz w:val="16"/>
          <w:szCs w:val="16"/>
        </w:rPr>
        <w:t>6</w:t>
      </w:r>
      <w:r w:rsidRPr="00E11E1E">
        <w:rPr>
          <w:rFonts w:ascii="Arial" w:hAnsi="Arial" w:cs="Arial"/>
          <w:sz w:val="16"/>
          <w:szCs w:val="16"/>
        </w:rPr>
        <w:t xml:space="preserve"> № </w:t>
      </w:r>
      <w:r w:rsidR="001D006E" w:rsidRPr="00E11E1E">
        <w:rPr>
          <w:rFonts w:ascii="Arial" w:hAnsi="Arial" w:cs="Arial"/>
          <w:sz w:val="16"/>
          <w:szCs w:val="16"/>
        </w:rPr>
        <w:t>60</w:t>
      </w:r>
      <w:r w:rsidRPr="00E11E1E">
        <w:rPr>
          <w:rFonts w:ascii="Arial" w:hAnsi="Arial" w:cs="Arial"/>
          <w:sz w:val="16"/>
          <w:szCs w:val="16"/>
        </w:rPr>
        <w:t>)</w:t>
      </w:r>
    </w:p>
    <w:p w14:paraId="69865A9A" w14:textId="77777777" w:rsidR="00D646BA" w:rsidRPr="00E11E1E" w:rsidRDefault="00D646BA" w:rsidP="00D646BA">
      <w:pPr>
        <w:spacing w:before="0" w:line="276" w:lineRule="auto"/>
        <w:ind w:left="7938"/>
        <w:jc w:val="left"/>
        <w:rPr>
          <w:rFonts w:ascii="Arial" w:eastAsia="Cambria" w:hAnsi="Arial" w:cs="Arial"/>
          <w:noProof/>
          <w:sz w:val="16"/>
          <w:szCs w:val="16"/>
        </w:rPr>
      </w:pPr>
    </w:p>
    <w:p w14:paraId="624EA2C8" w14:textId="688E0800" w:rsidR="00D646BA" w:rsidRPr="00E11E1E" w:rsidRDefault="00D646BA" w:rsidP="00D646BA">
      <w:pPr>
        <w:spacing w:before="0" w:line="276" w:lineRule="auto"/>
        <w:ind w:left="7938"/>
        <w:jc w:val="left"/>
        <w:rPr>
          <w:rFonts w:ascii="Arial" w:eastAsiaTheme="minorHAnsi" w:hAnsi="Arial" w:cs="Arial"/>
          <w:sz w:val="16"/>
          <w:szCs w:val="16"/>
          <w:lang w:eastAsia="en-US"/>
        </w:rPr>
      </w:pPr>
      <w:r w:rsidRPr="00E11E1E">
        <w:rPr>
          <w:rFonts w:ascii="Arial" w:eastAsiaTheme="minorHAnsi" w:hAnsi="Arial" w:cs="Arial"/>
          <w:sz w:val="16"/>
          <w:szCs w:val="16"/>
          <w:lang w:eastAsia="en-US"/>
        </w:rPr>
        <w:t xml:space="preserve">Введены в действие с </w:t>
      </w:r>
      <w:r w:rsidR="00ED7A40" w:rsidRPr="00E11E1E">
        <w:rPr>
          <w:rFonts w:ascii="Arial" w:eastAsiaTheme="minorHAnsi" w:hAnsi="Arial" w:cs="Arial"/>
          <w:sz w:val="16"/>
          <w:szCs w:val="16"/>
          <w:lang w:eastAsia="en-US"/>
        </w:rPr>
        <w:t>14</w:t>
      </w:r>
      <w:r w:rsidR="00E11297" w:rsidRPr="00E11E1E">
        <w:rPr>
          <w:rFonts w:ascii="Arial" w:eastAsiaTheme="minorHAnsi" w:hAnsi="Arial" w:cs="Arial"/>
          <w:sz w:val="16"/>
          <w:szCs w:val="16"/>
          <w:lang w:eastAsia="en-US"/>
        </w:rPr>
        <w:t>.05</w:t>
      </w:r>
      <w:r w:rsidRPr="00E11E1E">
        <w:rPr>
          <w:rFonts w:ascii="Arial" w:eastAsiaTheme="minorHAnsi" w:hAnsi="Arial" w:cs="Arial"/>
          <w:sz w:val="16"/>
          <w:szCs w:val="16"/>
          <w:lang w:eastAsia="en-US"/>
        </w:rPr>
        <w:t>.202</w:t>
      </w:r>
      <w:r w:rsidR="004C2B14" w:rsidRPr="00E11E1E">
        <w:rPr>
          <w:rFonts w:ascii="Arial" w:eastAsiaTheme="minorHAnsi" w:hAnsi="Arial" w:cs="Arial"/>
          <w:sz w:val="16"/>
          <w:szCs w:val="16"/>
          <w:lang w:eastAsia="en-US"/>
        </w:rPr>
        <w:t>6</w:t>
      </w:r>
    </w:p>
    <w:p w14:paraId="7DC7AE84" w14:textId="77777777" w:rsidR="00D646BA" w:rsidRPr="00E11E1E" w:rsidRDefault="00D646BA" w:rsidP="00D646BA">
      <w:pPr>
        <w:spacing w:before="0" w:line="276" w:lineRule="auto"/>
        <w:ind w:left="7938"/>
        <w:jc w:val="left"/>
        <w:rPr>
          <w:rFonts w:ascii="Arial" w:eastAsiaTheme="minorHAnsi" w:hAnsi="Arial" w:cs="Arial"/>
          <w:sz w:val="16"/>
          <w:szCs w:val="16"/>
          <w:lang w:eastAsia="en-US"/>
        </w:rPr>
      </w:pPr>
      <w:r w:rsidRPr="00E11E1E">
        <w:rPr>
          <w:rFonts w:ascii="Arial" w:eastAsiaTheme="minorHAnsi" w:hAnsi="Arial" w:cs="Arial"/>
          <w:sz w:val="16"/>
          <w:szCs w:val="16"/>
          <w:lang w:eastAsia="en-US"/>
        </w:rPr>
        <w:t>приказом ББР Банка (АО)</w:t>
      </w:r>
    </w:p>
    <w:p w14:paraId="6BCA9D31" w14:textId="3C97B543" w:rsidR="00D646BA" w:rsidRPr="00E11E1E" w:rsidRDefault="00D646BA" w:rsidP="00D646BA">
      <w:pPr>
        <w:spacing w:before="60"/>
        <w:ind w:left="7938"/>
        <w:jc w:val="left"/>
        <w:outlineLvl w:val="0"/>
        <w:rPr>
          <w:rFonts w:ascii="Arial" w:hAnsi="Arial" w:cs="Arial"/>
          <w:b/>
          <w:noProof/>
          <w:sz w:val="24"/>
          <w:szCs w:val="24"/>
        </w:rPr>
      </w:pPr>
      <w:r w:rsidRPr="00E11E1E">
        <w:rPr>
          <w:rFonts w:ascii="Arial" w:eastAsiaTheme="minorHAnsi" w:hAnsi="Arial" w:cs="Arial"/>
          <w:sz w:val="16"/>
          <w:szCs w:val="16"/>
          <w:lang w:eastAsia="en-US"/>
        </w:rPr>
        <w:t xml:space="preserve">от </w:t>
      </w:r>
      <w:r w:rsidR="001D006E" w:rsidRPr="00E11E1E">
        <w:rPr>
          <w:rFonts w:ascii="Arial" w:eastAsiaTheme="minorHAnsi" w:hAnsi="Arial" w:cs="Arial"/>
          <w:sz w:val="16"/>
          <w:szCs w:val="16"/>
          <w:lang w:eastAsia="en-US"/>
        </w:rPr>
        <w:t>13</w:t>
      </w:r>
      <w:r w:rsidRPr="00E11E1E">
        <w:rPr>
          <w:rFonts w:ascii="Arial" w:eastAsiaTheme="minorHAnsi" w:hAnsi="Arial" w:cs="Arial"/>
          <w:sz w:val="16"/>
          <w:szCs w:val="16"/>
          <w:lang w:eastAsia="en-US"/>
        </w:rPr>
        <w:t>.</w:t>
      </w:r>
      <w:r w:rsidR="00E11297" w:rsidRPr="00E11E1E">
        <w:rPr>
          <w:rFonts w:ascii="Arial" w:eastAsiaTheme="minorHAnsi" w:hAnsi="Arial" w:cs="Arial"/>
          <w:sz w:val="16"/>
          <w:szCs w:val="16"/>
          <w:lang w:eastAsia="en-US"/>
        </w:rPr>
        <w:t>05</w:t>
      </w:r>
      <w:r w:rsidRPr="00E11E1E">
        <w:rPr>
          <w:rFonts w:ascii="Arial" w:eastAsiaTheme="minorHAnsi" w:hAnsi="Arial" w:cs="Arial"/>
          <w:sz w:val="16"/>
          <w:szCs w:val="16"/>
          <w:lang w:eastAsia="en-US"/>
        </w:rPr>
        <w:t>.202</w:t>
      </w:r>
      <w:r w:rsidR="004C2B14" w:rsidRPr="00E11E1E">
        <w:rPr>
          <w:rFonts w:ascii="Arial" w:eastAsiaTheme="minorHAnsi" w:hAnsi="Arial" w:cs="Arial"/>
          <w:sz w:val="16"/>
          <w:szCs w:val="16"/>
          <w:lang w:eastAsia="en-US"/>
        </w:rPr>
        <w:t>6</w:t>
      </w:r>
      <w:r w:rsidRPr="00E11E1E">
        <w:rPr>
          <w:rFonts w:ascii="Arial" w:eastAsiaTheme="minorHAnsi" w:hAnsi="Arial" w:cs="Arial"/>
          <w:sz w:val="16"/>
          <w:szCs w:val="16"/>
          <w:lang w:eastAsia="en-US"/>
        </w:rPr>
        <w:t xml:space="preserve"> № </w:t>
      </w:r>
      <w:r w:rsidR="001D006E" w:rsidRPr="00E11E1E">
        <w:rPr>
          <w:rFonts w:ascii="Arial" w:eastAsiaTheme="minorHAnsi" w:hAnsi="Arial" w:cs="Arial"/>
          <w:sz w:val="16"/>
          <w:szCs w:val="16"/>
          <w:lang w:eastAsia="en-US"/>
        </w:rPr>
        <w:t>272</w:t>
      </w:r>
    </w:p>
    <w:p w14:paraId="4F4BCE75" w14:textId="77777777" w:rsidR="00D646BA" w:rsidRPr="00E11E1E" w:rsidRDefault="00D646BA" w:rsidP="009E16BA">
      <w:pPr>
        <w:spacing w:before="60"/>
        <w:ind w:left="357"/>
        <w:outlineLvl w:val="0"/>
        <w:rPr>
          <w:rFonts w:ascii="Arial" w:hAnsi="Arial" w:cs="Arial"/>
          <w:b/>
          <w:noProof/>
          <w:sz w:val="24"/>
          <w:szCs w:val="24"/>
        </w:rPr>
      </w:pPr>
    </w:p>
    <w:p w14:paraId="351E3935" w14:textId="56FD5251" w:rsidR="00E774C7" w:rsidRPr="00E11E1E" w:rsidRDefault="000F0157" w:rsidP="009E16BA">
      <w:pPr>
        <w:spacing w:before="60"/>
        <w:ind w:left="357"/>
        <w:outlineLvl w:val="0"/>
        <w:rPr>
          <w:rFonts w:ascii="Arial" w:hAnsi="Arial" w:cs="Arial"/>
          <w:b/>
          <w:noProof/>
          <w:sz w:val="24"/>
          <w:szCs w:val="24"/>
        </w:rPr>
      </w:pPr>
      <w:r w:rsidRPr="00E11E1E">
        <w:rPr>
          <w:rFonts w:ascii="Arial" w:hAnsi="Arial" w:cs="Arial"/>
          <w:b/>
          <w:noProof/>
          <w:sz w:val="24"/>
          <w:szCs w:val="24"/>
        </w:rPr>
        <w:t>У</w:t>
      </w:r>
      <w:r w:rsidR="00E774C7" w:rsidRPr="00E11E1E">
        <w:rPr>
          <w:rFonts w:ascii="Arial" w:hAnsi="Arial" w:cs="Arial"/>
          <w:b/>
          <w:noProof/>
          <w:sz w:val="24"/>
          <w:szCs w:val="24"/>
        </w:rPr>
        <w:t xml:space="preserve">словия </w:t>
      </w:r>
      <w:r w:rsidR="003830E8" w:rsidRPr="00E11E1E">
        <w:rPr>
          <w:rFonts w:ascii="Arial" w:hAnsi="Arial" w:cs="Arial"/>
          <w:b/>
          <w:noProof/>
          <w:sz w:val="24"/>
          <w:szCs w:val="24"/>
        </w:rPr>
        <w:t>приема</w:t>
      </w:r>
      <w:r w:rsidR="00F30AE4" w:rsidRPr="00E11E1E">
        <w:rPr>
          <w:rFonts w:ascii="Arial" w:hAnsi="Arial" w:cs="Arial"/>
          <w:b/>
          <w:noProof/>
          <w:sz w:val="24"/>
          <w:szCs w:val="24"/>
        </w:rPr>
        <w:t xml:space="preserve"> срочных</w:t>
      </w:r>
      <w:r w:rsidR="003830E8" w:rsidRPr="00E11E1E">
        <w:rPr>
          <w:rFonts w:ascii="Arial" w:hAnsi="Arial" w:cs="Arial"/>
          <w:b/>
          <w:noProof/>
          <w:sz w:val="24"/>
          <w:szCs w:val="24"/>
        </w:rPr>
        <w:t xml:space="preserve"> вкладов </w:t>
      </w:r>
      <w:r w:rsidR="0002672A" w:rsidRPr="00E11E1E">
        <w:rPr>
          <w:rFonts w:ascii="Arial" w:hAnsi="Arial" w:cs="Arial"/>
          <w:b/>
          <w:noProof/>
          <w:sz w:val="24"/>
          <w:szCs w:val="24"/>
        </w:rPr>
        <w:t xml:space="preserve">от физических лиц </w:t>
      </w:r>
      <w:r w:rsidR="003830E8" w:rsidRPr="00E11E1E">
        <w:rPr>
          <w:rFonts w:ascii="Arial" w:hAnsi="Arial" w:cs="Arial"/>
          <w:b/>
          <w:noProof/>
          <w:sz w:val="24"/>
          <w:szCs w:val="24"/>
        </w:rPr>
        <w:t>в ББР Банке (АО)</w:t>
      </w:r>
    </w:p>
    <w:p w14:paraId="63857500" w14:textId="77777777" w:rsidR="003830E8" w:rsidRPr="00E11E1E" w:rsidRDefault="003830E8" w:rsidP="00C537E7">
      <w:pPr>
        <w:spacing w:before="0"/>
        <w:ind w:left="357"/>
        <w:outlineLvl w:val="0"/>
        <w:rPr>
          <w:rFonts w:ascii="Arial" w:hAnsi="Arial" w:cs="Arial"/>
          <w:noProof/>
          <w:sz w:val="8"/>
          <w:szCs w:val="6"/>
        </w:rPr>
      </w:pPr>
    </w:p>
    <w:tbl>
      <w:tblPr>
        <w:tblStyle w:val="af4"/>
        <w:tblW w:w="10768" w:type="dxa"/>
        <w:tblLayout w:type="fixed"/>
        <w:tblLook w:val="04A0" w:firstRow="1" w:lastRow="0" w:firstColumn="1" w:lastColumn="0" w:noHBand="0" w:noVBand="1"/>
      </w:tblPr>
      <w:tblGrid>
        <w:gridCol w:w="10768"/>
      </w:tblGrid>
      <w:tr w:rsidR="00E11E1E" w:rsidRPr="00E11E1E" w14:paraId="526A9FE6" w14:textId="77777777" w:rsidTr="00017C3F">
        <w:tc>
          <w:tcPr>
            <w:tcW w:w="10768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11E67D89" w14:textId="77777777" w:rsidR="003830E8" w:rsidRPr="00E11E1E" w:rsidRDefault="003830E8" w:rsidP="00017C3F">
            <w:pPr>
              <w:spacing w:before="0"/>
              <w:outlineLvl w:val="0"/>
              <w:rPr>
                <w:rFonts w:ascii="Arial" w:hAnsi="Arial" w:cs="Arial"/>
                <w:noProof/>
                <w:sz w:val="18"/>
                <w:szCs w:val="18"/>
              </w:rPr>
            </w:pPr>
            <w:r w:rsidRPr="00E11E1E">
              <w:rPr>
                <w:rFonts w:ascii="Arial" w:hAnsi="Arial" w:cs="Arial"/>
                <w:b/>
                <w:noProof/>
                <w:sz w:val="18"/>
                <w:szCs w:val="18"/>
              </w:rPr>
              <w:t>ОБЩИЕ ПОЛОЖЕНИЯ</w:t>
            </w:r>
          </w:p>
        </w:tc>
      </w:tr>
    </w:tbl>
    <w:p w14:paraId="5F851E0F" w14:textId="77777777" w:rsidR="003830E8" w:rsidRPr="00E11E1E" w:rsidRDefault="003830E8" w:rsidP="00E774C7">
      <w:pPr>
        <w:pStyle w:val="af3"/>
        <w:spacing w:before="0" w:beforeAutospacing="0" w:after="0" w:afterAutospacing="0"/>
        <w:jc w:val="both"/>
        <w:rPr>
          <w:rFonts w:ascii="Arial" w:hAnsi="Arial" w:cs="Arial"/>
          <w:b/>
          <w:bCs/>
          <w:kern w:val="24"/>
          <w:sz w:val="6"/>
          <w:szCs w:val="6"/>
        </w:rPr>
      </w:pPr>
    </w:p>
    <w:p w14:paraId="10DF07AF" w14:textId="77777777" w:rsidR="00E774C7" w:rsidRPr="00E11E1E" w:rsidRDefault="00E774C7" w:rsidP="00E774C7">
      <w:pPr>
        <w:pStyle w:val="af3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E11E1E">
        <w:rPr>
          <w:rFonts w:ascii="Arial" w:hAnsi="Arial" w:cs="Arial"/>
          <w:b/>
          <w:bCs/>
          <w:kern w:val="24"/>
          <w:sz w:val="16"/>
          <w:szCs w:val="16"/>
        </w:rPr>
        <w:t>Кредитная организация:</w:t>
      </w:r>
      <w:r w:rsidRPr="00E11E1E">
        <w:rPr>
          <w:rFonts w:ascii="Arial" w:hAnsi="Arial" w:cs="Arial"/>
          <w:kern w:val="24"/>
          <w:sz w:val="16"/>
          <w:szCs w:val="16"/>
        </w:rPr>
        <w:t xml:space="preserve"> </w:t>
      </w:r>
      <w:r w:rsidRPr="00E11E1E">
        <w:rPr>
          <w:rFonts w:ascii="Arial" w:hAnsi="Arial" w:cs="Arial"/>
          <w:iCs/>
          <w:kern w:val="24"/>
          <w:sz w:val="16"/>
          <w:szCs w:val="16"/>
        </w:rPr>
        <w:t>ББР Банк (АО)</w:t>
      </w:r>
      <w:r w:rsidRPr="00E11E1E">
        <w:rPr>
          <w:rFonts w:ascii="Arial" w:hAnsi="Arial" w:cs="Arial"/>
          <w:i/>
          <w:iCs/>
          <w:kern w:val="24"/>
          <w:sz w:val="16"/>
          <w:szCs w:val="16"/>
        </w:rPr>
        <w:t xml:space="preserve"> </w:t>
      </w:r>
      <w:r w:rsidRPr="00E11E1E">
        <w:rPr>
          <w:rFonts w:ascii="Arial" w:hAnsi="Arial" w:cs="Arial"/>
          <w:kern w:val="24"/>
          <w:sz w:val="16"/>
          <w:szCs w:val="16"/>
        </w:rPr>
        <w:t xml:space="preserve">(ИНН: 3900001002, ОГРН: 1027700074775) </w:t>
      </w:r>
    </w:p>
    <w:p w14:paraId="57367D12" w14:textId="43B45826" w:rsidR="00E774C7" w:rsidRPr="00E11E1E" w:rsidRDefault="00E774C7" w:rsidP="00C55103">
      <w:pPr>
        <w:pStyle w:val="af3"/>
        <w:spacing w:before="0" w:beforeAutospacing="0" w:after="0" w:afterAutospacing="0"/>
        <w:jc w:val="both"/>
        <w:rPr>
          <w:rFonts w:ascii="Arial" w:hAnsi="Arial" w:cs="Arial"/>
          <w:kern w:val="24"/>
          <w:sz w:val="16"/>
          <w:szCs w:val="16"/>
        </w:rPr>
      </w:pPr>
      <w:r w:rsidRPr="00E11E1E">
        <w:rPr>
          <w:rFonts w:ascii="Arial" w:hAnsi="Arial" w:cs="Arial"/>
          <w:b/>
          <w:bCs/>
          <w:kern w:val="24"/>
          <w:sz w:val="16"/>
          <w:szCs w:val="16"/>
        </w:rPr>
        <w:t>Контактная информация:</w:t>
      </w:r>
      <w:r w:rsidRPr="00E11E1E">
        <w:rPr>
          <w:rFonts w:ascii="Arial" w:hAnsi="Arial" w:cs="Arial"/>
          <w:kern w:val="24"/>
          <w:sz w:val="16"/>
          <w:szCs w:val="16"/>
        </w:rPr>
        <w:t xml:space="preserve"> адрес регистрации: 121099, г. Москва, 1-й Николощеповский пер., д.6, стр.1, контактный телефон: 8 800 220 40 00, официальный сайт: </w:t>
      </w:r>
      <w:hyperlink r:id="rId9" w:history="1">
        <w:r w:rsidRPr="00E11E1E">
          <w:rPr>
            <w:rStyle w:val="af1"/>
            <w:rFonts w:ascii="Arial" w:hAnsi="Arial" w:cs="Arial"/>
            <w:noProof/>
            <w:color w:val="auto"/>
            <w:sz w:val="16"/>
            <w:szCs w:val="16"/>
          </w:rPr>
          <w:t>www.bbr.ru</w:t>
        </w:r>
      </w:hyperlink>
      <w:r w:rsidRPr="00E11E1E">
        <w:rPr>
          <w:rFonts w:ascii="Arial" w:hAnsi="Arial" w:cs="Arial"/>
          <w:kern w:val="24"/>
          <w:sz w:val="16"/>
          <w:szCs w:val="16"/>
        </w:rPr>
        <w:t xml:space="preserve"> </w:t>
      </w:r>
      <w:r w:rsidR="00C55103" w:rsidRPr="00E11E1E">
        <w:rPr>
          <w:rFonts w:ascii="Arial" w:hAnsi="Arial" w:cs="Arial"/>
          <w:kern w:val="24"/>
          <w:sz w:val="16"/>
          <w:szCs w:val="16"/>
        </w:rPr>
        <w:t>.</w:t>
      </w:r>
    </w:p>
    <w:p w14:paraId="6068F3BA" w14:textId="77777777" w:rsidR="00E774C7" w:rsidRPr="00E11E1E" w:rsidRDefault="00E774C7" w:rsidP="00C55103">
      <w:pPr>
        <w:spacing w:before="60"/>
        <w:jc w:val="both"/>
        <w:outlineLvl w:val="0"/>
        <w:rPr>
          <w:rFonts w:ascii="Arial" w:hAnsi="Arial" w:cs="Arial"/>
          <w:noProof/>
          <w:sz w:val="16"/>
          <w:szCs w:val="16"/>
        </w:rPr>
      </w:pPr>
      <w:r w:rsidRPr="00E11E1E">
        <w:rPr>
          <w:rFonts w:ascii="Arial" w:hAnsi="Arial" w:cs="Arial"/>
          <w:noProof/>
          <w:sz w:val="16"/>
          <w:szCs w:val="16"/>
        </w:rPr>
        <w:t>Денежные средства застрахованы в порядке, размерах и на условиях, установленных Федеральным законом от 23.12.2003 г. № 177-ФЗ «О страховании вкладов в банках Российской Федерации». Банк включен в реестр банков-участников системы обязательного страхования вкладов под номером 795.</w:t>
      </w:r>
    </w:p>
    <w:p w14:paraId="355B1EC2" w14:textId="77777777" w:rsidR="00E774C7" w:rsidRPr="00E11E1E" w:rsidRDefault="00E774C7" w:rsidP="00E774C7">
      <w:pPr>
        <w:pStyle w:val="af3"/>
        <w:spacing w:before="0" w:beforeAutospacing="0" w:after="0" w:afterAutospacing="0"/>
        <w:jc w:val="both"/>
        <w:rPr>
          <w:rFonts w:ascii="Arial" w:hAnsi="Arial" w:cs="Arial"/>
          <w:sz w:val="6"/>
          <w:szCs w:val="6"/>
        </w:rPr>
      </w:pPr>
    </w:p>
    <w:tbl>
      <w:tblPr>
        <w:tblStyle w:val="af4"/>
        <w:tblW w:w="1077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2127"/>
        <w:gridCol w:w="8646"/>
      </w:tblGrid>
      <w:tr w:rsidR="00E11E1E" w:rsidRPr="00E11E1E" w14:paraId="32CC3C5C" w14:textId="77777777" w:rsidTr="00F50E67">
        <w:trPr>
          <w:trHeight w:val="683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3B7B972" w14:textId="77777777" w:rsidR="00E774C7" w:rsidRPr="00E11E1E" w:rsidRDefault="00E774C7" w:rsidP="0037138B">
            <w:pPr>
              <w:pStyle w:val="af3"/>
              <w:spacing w:before="0" w:beforeAutospacing="0" w:after="0" w:afterAutospacing="0"/>
              <w:jc w:val="both"/>
              <w:rPr>
                <w:rFonts w:ascii="Arial" w:hAnsi="Arial" w:cs="Arial"/>
                <w:kern w:val="24"/>
                <w:sz w:val="6"/>
                <w:szCs w:val="6"/>
              </w:rPr>
            </w:pPr>
          </w:p>
          <w:p w14:paraId="3A51EA09" w14:textId="0E24F1DC" w:rsidR="00E774C7" w:rsidRPr="00E11E1E" w:rsidRDefault="00E774C7" w:rsidP="0037138B">
            <w:pPr>
              <w:pStyle w:val="af3"/>
              <w:spacing w:before="0" w:beforeAutospacing="0" w:after="0" w:afterAutospacing="0"/>
              <w:jc w:val="both"/>
              <w:rPr>
                <w:rStyle w:val="af1"/>
                <w:rFonts w:ascii="Arial" w:hAnsi="Arial" w:cs="Arial"/>
                <w:color w:val="auto"/>
                <w:kern w:val="24"/>
                <w:sz w:val="16"/>
                <w:szCs w:val="16"/>
              </w:rPr>
            </w:pPr>
            <w:r w:rsidRPr="00E11E1E">
              <w:rPr>
                <w:rFonts w:ascii="Arial" w:hAnsi="Arial" w:cs="Arial"/>
                <w:kern w:val="24"/>
                <w:sz w:val="16"/>
                <w:szCs w:val="16"/>
              </w:rPr>
              <w:t>Условия приема</w:t>
            </w:r>
            <w:r w:rsidR="00F30AE4" w:rsidRPr="00E11E1E">
              <w:rPr>
                <w:rFonts w:ascii="Arial" w:hAnsi="Arial" w:cs="Arial"/>
                <w:kern w:val="24"/>
                <w:sz w:val="16"/>
                <w:szCs w:val="16"/>
              </w:rPr>
              <w:t xml:space="preserve"> срочных</w:t>
            </w:r>
            <w:r w:rsidRPr="00E11E1E">
              <w:rPr>
                <w:rFonts w:ascii="Arial" w:hAnsi="Arial" w:cs="Arial"/>
                <w:kern w:val="24"/>
                <w:sz w:val="16"/>
                <w:szCs w:val="16"/>
              </w:rPr>
              <w:t xml:space="preserve"> вкладов не являются договором, частью договора, офертой</w:t>
            </w:r>
            <w:r w:rsidR="00C11DAB" w:rsidRPr="00E11E1E">
              <w:rPr>
                <w:rFonts w:ascii="Arial" w:hAnsi="Arial" w:cs="Arial"/>
                <w:kern w:val="24"/>
                <w:sz w:val="16"/>
                <w:szCs w:val="16"/>
              </w:rPr>
              <w:t xml:space="preserve"> (если иное не предусмотрено договором)</w:t>
            </w:r>
            <w:r w:rsidRPr="00E11E1E">
              <w:rPr>
                <w:rFonts w:ascii="Arial" w:hAnsi="Arial" w:cs="Arial"/>
                <w:kern w:val="24"/>
                <w:sz w:val="16"/>
                <w:szCs w:val="16"/>
              </w:rPr>
              <w:t xml:space="preserve"> и не порождают взаимные права и обязанности у сторон. Перед заключением договора необходимо внимательно ознакомиться с условиями договора, которые отражены в следующих документах: Условия открытия и совершения операций по банковским вкладам и Заявление на размещение банковского вклада, которые публикуются на официальном сайте Банка: </w:t>
            </w:r>
            <w:hyperlink r:id="rId10" w:history="1">
              <w:r w:rsidRPr="00E11E1E">
                <w:rPr>
                  <w:rStyle w:val="af1"/>
                  <w:rFonts w:ascii="Arial" w:hAnsi="Arial" w:cs="Arial"/>
                  <w:noProof/>
                  <w:color w:val="auto"/>
                  <w:sz w:val="16"/>
                  <w:szCs w:val="16"/>
                </w:rPr>
                <w:t>www.bbr.ru</w:t>
              </w:r>
            </w:hyperlink>
            <w:r w:rsidRPr="00E11E1E">
              <w:rPr>
                <w:rStyle w:val="af1"/>
                <w:rFonts w:ascii="Arial" w:hAnsi="Arial" w:cs="Arial"/>
                <w:color w:val="auto"/>
                <w:kern w:val="24"/>
                <w:sz w:val="16"/>
                <w:szCs w:val="16"/>
              </w:rPr>
              <w:t>.</w:t>
            </w:r>
          </w:p>
          <w:p w14:paraId="738C27C5" w14:textId="6424C9CD" w:rsidR="00AF7C1A" w:rsidRPr="00E11E1E" w:rsidRDefault="00AF7C1A" w:rsidP="00AF7C1A">
            <w:pPr>
              <w:pStyle w:val="af3"/>
              <w:spacing w:before="0" w:beforeAutospacing="0" w:after="0" w:afterAutospacing="0"/>
              <w:jc w:val="both"/>
              <w:rPr>
                <w:rFonts w:ascii="Arial" w:hAnsi="Arial" w:cs="Arial"/>
                <w:bCs/>
                <w:kern w:val="24"/>
                <w:sz w:val="16"/>
                <w:szCs w:val="16"/>
              </w:rPr>
            </w:pPr>
            <w:r w:rsidRPr="00E11E1E">
              <w:rPr>
                <w:rFonts w:ascii="Arial" w:hAnsi="Arial" w:cs="Arial"/>
                <w:b/>
                <w:bCs/>
                <w:kern w:val="24"/>
                <w:sz w:val="16"/>
                <w:szCs w:val="16"/>
              </w:rPr>
              <w:t>ОБРАЩАЕМ ВНИМАНИЕ</w:t>
            </w:r>
            <w:r w:rsidRPr="00E11E1E">
              <w:rPr>
                <w:rFonts w:ascii="Arial" w:hAnsi="Arial" w:cs="Arial"/>
                <w:bCs/>
                <w:kern w:val="24"/>
                <w:sz w:val="16"/>
                <w:szCs w:val="16"/>
              </w:rPr>
              <w:t>, что Банк не вправе в одностороннем порядке (в пределах срока вклада):</w:t>
            </w:r>
          </w:p>
          <w:p w14:paraId="62DE9BDD" w14:textId="77777777" w:rsidR="00AF7C1A" w:rsidRPr="00E11E1E" w:rsidRDefault="00AF7C1A" w:rsidP="004E561D">
            <w:pPr>
              <w:pStyle w:val="ab"/>
              <w:numPr>
                <w:ilvl w:val="0"/>
                <w:numId w:val="17"/>
              </w:numPr>
              <w:spacing w:before="0"/>
              <w:ind w:left="1026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11E1E">
              <w:rPr>
                <w:rFonts w:ascii="Arial" w:hAnsi="Arial" w:cs="Arial"/>
                <w:bCs/>
                <w:kern w:val="24"/>
                <w:sz w:val="16"/>
                <w:szCs w:val="16"/>
              </w:rPr>
              <w:t>изменять процентную ставку по вкладу в период действия договора в сторону ее уменьшения;</w:t>
            </w:r>
          </w:p>
          <w:p w14:paraId="110E4B53" w14:textId="77777777" w:rsidR="00AF7C1A" w:rsidRPr="00E11E1E" w:rsidRDefault="00AF7C1A" w:rsidP="00AF7C1A">
            <w:pPr>
              <w:pStyle w:val="af3"/>
              <w:spacing w:before="0" w:beforeAutospacing="0" w:after="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11E1E">
              <w:rPr>
                <w:rFonts w:ascii="Arial" w:hAnsi="Arial" w:cs="Arial"/>
                <w:bCs/>
                <w:i/>
                <w:iCs/>
                <w:kern w:val="24"/>
                <w:sz w:val="16"/>
                <w:szCs w:val="16"/>
              </w:rPr>
              <w:t>Примечание</w:t>
            </w:r>
            <w:r w:rsidRPr="00E11E1E">
              <w:rPr>
                <w:rFonts w:ascii="Arial" w:hAnsi="Arial" w:cs="Arial"/>
                <w:bCs/>
                <w:kern w:val="24"/>
                <w:sz w:val="16"/>
                <w:szCs w:val="16"/>
              </w:rPr>
              <w:t xml:space="preserve">: </w:t>
            </w:r>
            <w:r w:rsidRPr="00E11E1E">
              <w:rPr>
                <w:rFonts w:ascii="Arial" w:hAnsi="Arial" w:cs="Arial"/>
                <w:kern w:val="24"/>
                <w:sz w:val="16"/>
                <w:szCs w:val="16"/>
              </w:rPr>
              <w:t>при досрочном возврате вклада по требованию клиента размер процентов может быть уменьшен.</w:t>
            </w:r>
          </w:p>
          <w:p w14:paraId="6C6C610D" w14:textId="77777777" w:rsidR="00AF7C1A" w:rsidRPr="00E11E1E" w:rsidRDefault="00AF7C1A" w:rsidP="004E561D">
            <w:pPr>
              <w:pStyle w:val="ab"/>
              <w:numPr>
                <w:ilvl w:val="0"/>
                <w:numId w:val="18"/>
              </w:numPr>
              <w:tabs>
                <w:tab w:val="clear" w:pos="720"/>
                <w:tab w:val="num" w:pos="1026"/>
              </w:tabs>
              <w:spacing w:before="0"/>
              <w:ind w:left="1026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11E1E">
              <w:rPr>
                <w:rFonts w:ascii="Arial" w:hAnsi="Arial" w:cs="Arial"/>
                <w:bCs/>
                <w:kern w:val="24"/>
                <w:sz w:val="16"/>
                <w:szCs w:val="16"/>
              </w:rPr>
              <w:t>изменять срок действия договора;</w:t>
            </w:r>
          </w:p>
          <w:p w14:paraId="14D42EE1" w14:textId="6519BB3C" w:rsidR="00E774C7" w:rsidRPr="00E11E1E" w:rsidRDefault="00AF7C1A" w:rsidP="004E561D">
            <w:pPr>
              <w:pStyle w:val="ab"/>
              <w:numPr>
                <w:ilvl w:val="0"/>
                <w:numId w:val="18"/>
              </w:numPr>
              <w:tabs>
                <w:tab w:val="clear" w:pos="720"/>
                <w:tab w:val="num" w:pos="1026"/>
              </w:tabs>
              <w:spacing w:before="0"/>
              <w:ind w:left="1026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11E1E">
              <w:rPr>
                <w:rFonts w:ascii="Arial" w:hAnsi="Arial" w:cs="Arial"/>
                <w:bCs/>
                <w:kern w:val="24"/>
                <w:sz w:val="16"/>
                <w:szCs w:val="16"/>
              </w:rPr>
              <w:t>увеличивать или устанавливать комиссионное вознаграждение по операциям по вкладу.</w:t>
            </w:r>
          </w:p>
          <w:p w14:paraId="2B172AA8" w14:textId="77777777" w:rsidR="003830E8" w:rsidRPr="00E11E1E" w:rsidRDefault="003830E8" w:rsidP="00B57BF1">
            <w:pPr>
              <w:pStyle w:val="ab"/>
              <w:spacing w:before="0"/>
              <w:ind w:left="1026"/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11E1E" w:rsidRPr="00E11E1E" w14:paraId="4A1D8E18" w14:textId="77777777" w:rsidTr="000E083D">
        <w:tblPrEx>
          <w:shd w:val="clear" w:color="auto" w:fill="auto"/>
        </w:tblPrEx>
        <w:tc>
          <w:tcPr>
            <w:tcW w:w="2127" w:type="dxa"/>
            <w:tcBorders>
              <w:top w:val="single" w:sz="4" w:space="0" w:color="auto"/>
            </w:tcBorders>
          </w:tcPr>
          <w:p w14:paraId="5EB58E56" w14:textId="77777777" w:rsidR="000358C3" w:rsidRPr="00E11E1E" w:rsidRDefault="000358C3" w:rsidP="000D4C12">
            <w:pPr>
              <w:spacing w:before="0"/>
              <w:jc w:val="left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2C50E756" w14:textId="7DEF41A0" w:rsidR="00E774C7" w:rsidRPr="00E11E1E" w:rsidRDefault="000D4C12" w:rsidP="000D4C12">
            <w:pPr>
              <w:spacing w:befor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11E1E">
              <w:rPr>
                <w:rFonts w:ascii="Arial" w:hAnsi="Arial" w:cs="Arial"/>
                <w:b/>
                <w:sz w:val="16"/>
                <w:szCs w:val="16"/>
              </w:rPr>
              <w:t xml:space="preserve">1. </w:t>
            </w:r>
            <w:r w:rsidR="00E774C7" w:rsidRPr="00E11E1E">
              <w:rPr>
                <w:rFonts w:ascii="Arial" w:hAnsi="Arial" w:cs="Arial"/>
                <w:b/>
                <w:sz w:val="16"/>
                <w:szCs w:val="16"/>
              </w:rPr>
              <w:t>Минимальная гарантированная процентная ставка</w:t>
            </w:r>
          </w:p>
          <w:p w14:paraId="60345A48" w14:textId="53778C5E" w:rsidR="000D4C12" w:rsidRPr="00E11E1E" w:rsidRDefault="000D4C12" w:rsidP="000D4C12">
            <w:pPr>
              <w:pStyle w:val="ab"/>
              <w:spacing w:before="0"/>
              <w:jc w:val="left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8646" w:type="dxa"/>
            <w:tcBorders>
              <w:top w:val="single" w:sz="4" w:space="0" w:color="auto"/>
            </w:tcBorders>
          </w:tcPr>
          <w:p w14:paraId="4A035C0D" w14:textId="77777777" w:rsidR="000358C3" w:rsidRPr="00E11E1E" w:rsidRDefault="000358C3" w:rsidP="00667755">
            <w:pPr>
              <w:pStyle w:val="af3"/>
              <w:spacing w:before="0" w:beforeAutospacing="0" w:after="0" w:afterAutospacing="0"/>
              <w:jc w:val="both"/>
              <w:rPr>
                <w:rFonts w:ascii="Arial" w:hAnsi="Arial" w:cs="Arial"/>
                <w:sz w:val="6"/>
                <w:szCs w:val="6"/>
              </w:rPr>
            </w:pPr>
          </w:p>
          <w:p w14:paraId="53785339" w14:textId="066E8534" w:rsidR="00500DF7" w:rsidRPr="00E11E1E" w:rsidRDefault="00E774C7" w:rsidP="00FA75B4">
            <w:pPr>
              <w:pStyle w:val="af3"/>
              <w:spacing w:before="0" w:beforeAutospacing="0" w:after="0" w:afterAutospacing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11E1E">
              <w:rPr>
                <w:rFonts w:ascii="Arial" w:hAnsi="Arial" w:cs="Arial"/>
                <w:sz w:val="16"/>
                <w:szCs w:val="16"/>
              </w:rPr>
              <w:t xml:space="preserve">Информация о минимальной гарантированной ставке по вкладу публикуется на официальном сайте Банка: </w:t>
            </w:r>
            <w:hyperlink r:id="rId11" w:history="1">
              <w:r w:rsidRPr="00E11E1E">
                <w:rPr>
                  <w:rStyle w:val="af1"/>
                  <w:rFonts w:ascii="Arial" w:hAnsi="Arial" w:cs="Arial"/>
                  <w:noProof/>
                  <w:color w:val="auto"/>
                  <w:sz w:val="16"/>
                  <w:szCs w:val="16"/>
                </w:rPr>
                <w:t>www.bbr.ru</w:t>
              </w:r>
            </w:hyperlink>
            <w:r w:rsidRPr="00E11E1E">
              <w:rPr>
                <w:rStyle w:val="af1"/>
                <w:rFonts w:ascii="Arial" w:hAnsi="Arial" w:cs="Arial"/>
                <w:color w:val="auto"/>
                <w:kern w:val="24"/>
                <w:sz w:val="16"/>
                <w:szCs w:val="16"/>
              </w:rPr>
              <w:t xml:space="preserve"> </w:t>
            </w:r>
            <w:r w:rsidRPr="00E11E1E">
              <w:rPr>
                <w:rFonts w:ascii="Arial" w:hAnsi="Arial" w:cs="Arial"/>
                <w:sz w:val="16"/>
                <w:szCs w:val="16"/>
              </w:rPr>
              <w:t xml:space="preserve">(документ «Информация о минимальной гарантированной ставке (далее - МГС) </w:t>
            </w:r>
            <w:r w:rsidR="00500DF7" w:rsidRPr="00E11E1E">
              <w:rPr>
                <w:rFonts w:ascii="Arial" w:hAnsi="Arial" w:cs="Arial"/>
                <w:sz w:val="16"/>
                <w:szCs w:val="16"/>
              </w:rPr>
              <w:t>по срочному вкладу «</w:t>
            </w:r>
            <w:r w:rsidR="00CC6128" w:rsidRPr="00E11E1E">
              <w:rPr>
                <w:rFonts w:ascii="Arial" w:hAnsi="Arial" w:cs="Arial"/>
                <w:sz w:val="16"/>
                <w:szCs w:val="16"/>
              </w:rPr>
              <w:t>СТАБИЛЬН</w:t>
            </w:r>
            <w:r w:rsidR="00FA75B4" w:rsidRPr="00E11E1E">
              <w:rPr>
                <w:rFonts w:ascii="Arial" w:hAnsi="Arial" w:cs="Arial"/>
                <w:sz w:val="16"/>
                <w:szCs w:val="16"/>
              </w:rPr>
              <w:t>АЯ ОРБИТА</w:t>
            </w:r>
            <w:r w:rsidR="00500DF7" w:rsidRPr="00E11E1E">
              <w:rPr>
                <w:rFonts w:ascii="Arial" w:hAnsi="Arial" w:cs="Arial"/>
                <w:sz w:val="16"/>
                <w:szCs w:val="16"/>
              </w:rPr>
              <w:t>»</w:t>
            </w:r>
            <w:r w:rsidR="00C83227" w:rsidRPr="00E11E1E">
              <w:rPr>
                <w:rFonts w:ascii="Arial" w:hAnsi="Arial" w:cs="Arial"/>
                <w:sz w:val="16"/>
                <w:szCs w:val="16"/>
              </w:rPr>
              <w:t xml:space="preserve"> (далее - Вклад)</w:t>
            </w:r>
            <w:r w:rsidR="00AF5464" w:rsidRPr="00E11E1E">
              <w:rPr>
                <w:rFonts w:ascii="Arial" w:hAnsi="Arial" w:cs="Arial"/>
                <w:sz w:val="16"/>
                <w:szCs w:val="16"/>
              </w:rPr>
              <w:t>»).</w:t>
            </w:r>
          </w:p>
        </w:tc>
      </w:tr>
      <w:tr w:rsidR="00E11E1E" w:rsidRPr="00E11E1E" w14:paraId="624CFC4D" w14:textId="77777777" w:rsidTr="000E083D">
        <w:tblPrEx>
          <w:shd w:val="clear" w:color="auto" w:fill="auto"/>
        </w:tblPrEx>
        <w:tc>
          <w:tcPr>
            <w:tcW w:w="2127" w:type="dxa"/>
          </w:tcPr>
          <w:p w14:paraId="7F1FB8E2" w14:textId="77777777" w:rsidR="00E774C7" w:rsidRPr="00E11E1E" w:rsidRDefault="00555ED3" w:rsidP="000D4C12">
            <w:pPr>
              <w:spacing w:befor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11E1E">
              <w:rPr>
                <w:rFonts w:ascii="Arial" w:hAnsi="Arial" w:cs="Arial"/>
                <w:b/>
                <w:sz w:val="16"/>
                <w:szCs w:val="16"/>
              </w:rPr>
              <w:t>2.</w:t>
            </w:r>
            <w:r w:rsidR="00107A65" w:rsidRPr="00E11E1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E774C7" w:rsidRPr="00E11E1E">
              <w:rPr>
                <w:rFonts w:ascii="Arial" w:hAnsi="Arial" w:cs="Arial"/>
                <w:b/>
                <w:sz w:val="16"/>
                <w:szCs w:val="16"/>
              </w:rPr>
              <w:t>Максимально возможная процентная ставка</w:t>
            </w:r>
          </w:p>
          <w:p w14:paraId="6AE10722" w14:textId="54208874" w:rsidR="000D4C12" w:rsidRPr="00E11E1E" w:rsidRDefault="000D4C12" w:rsidP="000D4C12">
            <w:pPr>
              <w:spacing w:before="0"/>
              <w:jc w:val="left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8646" w:type="dxa"/>
          </w:tcPr>
          <w:p w14:paraId="55DB8A14" w14:textId="5CC18E27" w:rsidR="00E774C7" w:rsidRPr="00E11E1E" w:rsidRDefault="00C55103" w:rsidP="00697839">
            <w:pPr>
              <w:spacing w:befor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11E1E">
              <w:rPr>
                <w:rFonts w:ascii="Arial" w:eastAsia="Cambria" w:hAnsi="Arial" w:cs="Arial"/>
                <w:noProof/>
                <w:sz w:val="16"/>
                <w:szCs w:val="16"/>
              </w:rPr>
              <w:t>Соответствует процентным ставкам в Паспорте продукта.</w:t>
            </w:r>
          </w:p>
        </w:tc>
      </w:tr>
      <w:tr w:rsidR="00E11E1E" w:rsidRPr="00E11E1E" w14:paraId="74C66F80" w14:textId="77777777" w:rsidTr="000E083D">
        <w:tblPrEx>
          <w:shd w:val="clear" w:color="auto" w:fill="auto"/>
        </w:tblPrEx>
        <w:tc>
          <w:tcPr>
            <w:tcW w:w="2127" w:type="dxa"/>
          </w:tcPr>
          <w:p w14:paraId="6FBF0384" w14:textId="77777777" w:rsidR="00E774C7" w:rsidRPr="00E11E1E" w:rsidRDefault="00555ED3" w:rsidP="000D4C12">
            <w:pPr>
              <w:spacing w:befor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11E1E">
              <w:rPr>
                <w:rFonts w:ascii="Arial" w:hAnsi="Arial" w:cs="Arial"/>
                <w:b/>
                <w:sz w:val="16"/>
                <w:szCs w:val="16"/>
              </w:rPr>
              <w:t>3.</w:t>
            </w:r>
            <w:r w:rsidR="00107A65" w:rsidRPr="00E11E1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E774C7" w:rsidRPr="00E11E1E">
              <w:rPr>
                <w:rFonts w:ascii="Arial" w:hAnsi="Arial" w:cs="Arial"/>
                <w:b/>
                <w:sz w:val="16"/>
                <w:szCs w:val="16"/>
              </w:rPr>
              <w:t>Дополнительные условия, влияющие на процентную ставку</w:t>
            </w:r>
          </w:p>
          <w:p w14:paraId="3E780A69" w14:textId="7F04A1C5" w:rsidR="000D4C12" w:rsidRPr="00E11E1E" w:rsidRDefault="000D4C12" w:rsidP="000D4C12">
            <w:pPr>
              <w:spacing w:before="0"/>
              <w:jc w:val="left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8646" w:type="dxa"/>
          </w:tcPr>
          <w:p w14:paraId="3D22A2A5" w14:textId="7AB5BD7C" w:rsidR="003812D3" w:rsidRPr="00E11E1E" w:rsidRDefault="00500DF7" w:rsidP="000D4C12">
            <w:pPr>
              <w:spacing w:befor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11E1E">
              <w:rPr>
                <w:rFonts w:ascii="Arial" w:eastAsia="Cambria" w:hAnsi="Arial" w:cs="Arial"/>
                <w:noProof/>
                <w:sz w:val="16"/>
                <w:szCs w:val="16"/>
              </w:rPr>
              <w:t>Не применимо.</w:t>
            </w:r>
          </w:p>
        </w:tc>
      </w:tr>
      <w:tr w:rsidR="00E11E1E" w:rsidRPr="00E11E1E" w14:paraId="303C0A3B" w14:textId="77777777" w:rsidTr="000E083D">
        <w:tblPrEx>
          <w:shd w:val="clear" w:color="auto" w:fill="auto"/>
        </w:tblPrEx>
        <w:tc>
          <w:tcPr>
            <w:tcW w:w="2127" w:type="dxa"/>
          </w:tcPr>
          <w:p w14:paraId="7BB0805A" w14:textId="77777777" w:rsidR="0037138B" w:rsidRPr="00E11E1E" w:rsidRDefault="00555ED3" w:rsidP="000D4C12">
            <w:pPr>
              <w:spacing w:before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11E1E">
              <w:rPr>
                <w:rFonts w:ascii="Arial" w:hAnsi="Arial" w:cs="Arial"/>
                <w:b/>
                <w:sz w:val="16"/>
                <w:szCs w:val="16"/>
              </w:rPr>
              <w:t>4.</w:t>
            </w:r>
            <w:r w:rsidR="00107A65" w:rsidRPr="00E11E1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37138B" w:rsidRPr="00E11E1E">
              <w:rPr>
                <w:rFonts w:ascii="Arial" w:hAnsi="Arial" w:cs="Arial"/>
                <w:b/>
                <w:sz w:val="16"/>
                <w:szCs w:val="16"/>
              </w:rPr>
              <w:t>Прекращение договора по инициативе Банка</w:t>
            </w:r>
          </w:p>
        </w:tc>
        <w:tc>
          <w:tcPr>
            <w:tcW w:w="8646" w:type="dxa"/>
          </w:tcPr>
          <w:p w14:paraId="50972D67" w14:textId="77777777" w:rsidR="001B1263" w:rsidRPr="00E11E1E" w:rsidRDefault="0037138B" w:rsidP="000D4C12">
            <w:pPr>
              <w:spacing w:befor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11E1E">
              <w:rPr>
                <w:rFonts w:ascii="Arial" w:eastAsia="Cambria" w:hAnsi="Arial" w:cs="Arial"/>
                <w:noProof/>
                <w:sz w:val="16"/>
                <w:szCs w:val="16"/>
              </w:rPr>
              <w:t>Не допускается</w:t>
            </w:r>
            <w:r w:rsidR="00555ED3" w:rsidRPr="00E11E1E">
              <w:rPr>
                <w:rFonts w:ascii="Arial" w:eastAsia="Cambria" w:hAnsi="Arial" w:cs="Arial"/>
                <w:noProof/>
                <w:sz w:val="16"/>
                <w:szCs w:val="16"/>
              </w:rPr>
              <w:t>, за исключением</w:t>
            </w:r>
            <w:r w:rsidRPr="00E11E1E">
              <w:rPr>
                <w:rFonts w:ascii="Arial" w:hAnsi="Arial" w:cs="Arial"/>
                <w:sz w:val="16"/>
                <w:szCs w:val="16"/>
              </w:rPr>
              <w:t xml:space="preserve"> получения Банком исполнительного документа или иного требования о взыскании </w:t>
            </w:r>
            <w:r w:rsidR="006203C9" w:rsidRPr="00E11E1E">
              <w:rPr>
                <w:rFonts w:ascii="Arial" w:hAnsi="Arial" w:cs="Arial"/>
                <w:sz w:val="16"/>
                <w:szCs w:val="16"/>
              </w:rPr>
              <w:t xml:space="preserve">сумм </w:t>
            </w:r>
            <w:r w:rsidRPr="00E11E1E">
              <w:rPr>
                <w:rFonts w:ascii="Arial" w:hAnsi="Arial" w:cs="Arial"/>
                <w:sz w:val="16"/>
                <w:szCs w:val="16"/>
              </w:rPr>
              <w:t>в пользу третьих лиц</w:t>
            </w:r>
            <w:r w:rsidR="006203C9" w:rsidRPr="00E11E1E">
              <w:rPr>
                <w:rFonts w:ascii="Arial" w:hAnsi="Arial" w:cs="Arial"/>
                <w:sz w:val="16"/>
                <w:szCs w:val="16"/>
              </w:rPr>
              <w:t>,</w:t>
            </w:r>
            <w:r w:rsidRPr="00E11E1E">
              <w:rPr>
                <w:rFonts w:ascii="Arial" w:hAnsi="Arial" w:cs="Arial"/>
                <w:sz w:val="16"/>
                <w:szCs w:val="16"/>
              </w:rPr>
              <w:t xml:space="preserve"> сумма которого превышает 10% суммы вклада</w:t>
            </w:r>
            <w:r w:rsidR="00555ED3" w:rsidRPr="00E11E1E">
              <w:rPr>
                <w:rFonts w:ascii="Arial" w:hAnsi="Arial" w:cs="Arial"/>
                <w:sz w:val="16"/>
                <w:szCs w:val="16"/>
              </w:rPr>
              <w:t>. В этом случае</w:t>
            </w:r>
            <w:r w:rsidRPr="00E11E1E">
              <w:rPr>
                <w:rFonts w:ascii="Arial" w:hAnsi="Arial" w:cs="Arial"/>
                <w:sz w:val="16"/>
                <w:szCs w:val="16"/>
              </w:rPr>
              <w:t xml:space="preserve"> договор вклада досрочно расторгается, проценты </w:t>
            </w:r>
            <w:r w:rsidR="006203C9" w:rsidRPr="00E11E1E">
              <w:rPr>
                <w:rFonts w:ascii="Arial" w:hAnsi="Arial" w:cs="Arial"/>
                <w:sz w:val="16"/>
                <w:szCs w:val="16"/>
              </w:rPr>
              <w:t>выплачиваются</w:t>
            </w:r>
            <w:r w:rsidRPr="00E11E1E">
              <w:rPr>
                <w:rFonts w:ascii="Arial" w:hAnsi="Arial" w:cs="Arial"/>
                <w:sz w:val="16"/>
                <w:szCs w:val="16"/>
              </w:rPr>
              <w:t xml:space="preserve"> по ставкам досрочного расторжения, остаток суммы вклада переводится во вклад «До востребования».</w:t>
            </w:r>
          </w:p>
          <w:p w14:paraId="4B87B51E" w14:textId="0DF6D006" w:rsidR="000D4C12" w:rsidRPr="00E11E1E" w:rsidRDefault="000D4C12" w:rsidP="000D4C12">
            <w:pPr>
              <w:spacing w:before="0"/>
              <w:jc w:val="both"/>
              <w:rPr>
                <w:rFonts w:ascii="Arial" w:eastAsia="Cambria" w:hAnsi="Arial" w:cs="Arial"/>
                <w:noProof/>
                <w:sz w:val="6"/>
                <w:szCs w:val="6"/>
              </w:rPr>
            </w:pPr>
          </w:p>
        </w:tc>
      </w:tr>
      <w:tr w:rsidR="00E11E1E" w:rsidRPr="00E11E1E" w14:paraId="23878A52" w14:textId="77777777" w:rsidTr="00B57BF1">
        <w:tblPrEx>
          <w:shd w:val="clear" w:color="auto" w:fill="auto"/>
        </w:tblPrEx>
        <w:trPr>
          <w:trHeight w:val="445"/>
        </w:trPr>
        <w:tc>
          <w:tcPr>
            <w:tcW w:w="2127" w:type="dxa"/>
          </w:tcPr>
          <w:p w14:paraId="1C5DF851" w14:textId="77777777" w:rsidR="00555ED3" w:rsidRPr="00E11E1E" w:rsidRDefault="00555ED3" w:rsidP="000D4C12">
            <w:pPr>
              <w:spacing w:before="0"/>
              <w:jc w:val="left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E11E1E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5.</w:t>
            </w:r>
            <w:r w:rsidR="00107A65" w:rsidRPr="00E11E1E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 xml:space="preserve"> </w:t>
            </w:r>
            <w:r w:rsidRPr="00E11E1E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О</w:t>
            </w:r>
            <w:r w:rsidR="002A2DD4" w:rsidRPr="00E11E1E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ткрытие вклада в пользу 3-х лиц</w:t>
            </w:r>
          </w:p>
          <w:p w14:paraId="0A61341B" w14:textId="52B59D3C" w:rsidR="000D4C12" w:rsidRPr="00E11E1E" w:rsidRDefault="000D4C12" w:rsidP="000D4C12">
            <w:pPr>
              <w:spacing w:before="0"/>
              <w:jc w:val="left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8646" w:type="dxa"/>
          </w:tcPr>
          <w:p w14:paraId="7F9FCE67" w14:textId="77777777" w:rsidR="00555ED3" w:rsidRPr="00E11E1E" w:rsidRDefault="00751E84" w:rsidP="00751E84">
            <w:pPr>
              <w:spacing w:before="0"/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E11E1E">
              <w:rPr>
                <w:rFonts w:ascii="Arial" w:hAnsi="Arial" w:cs="Arial"/>
                <w:sz w:val="16"/>
                <w:szCs w:val="16"/>
              </w:rPr>
              <w:t xml:space="preserve">Допускается только в офисе Банка при наличии соотвествующего условия в Паспорте продукта. </w:t>
            </w:r>
            <w:r w:rsidRPr="00E11E1E">
              <w:rPr>
                <w:rFonts w:ascii="Arial" w:eastAsia="Cambria" w:hAnsi="Arial" w:cs="Arial"/>
                <w:noProof/>
                <w:sz w:val="16"/>
                <w:szCs w:val="16"/>
              </w:rPr>
              <w:t>Обязательно личное присутствие в офисе Банка лица, открывающего такой вклад. Открытие вкладов осуществляется в рублях РФ в соответствии с нормами законодательства РФ.</w:t>
            </w:r>
          </w:p>
          <w:p w14:paraId="4E18ABE7" w14:textId="76784945" w:rsidR="00F806C8" w:rsidRPr="00E11E1E" w:rsidRDefault="00F806C8" w:rsidP="00751E84">
            <w:pPr>
              <w:spacing w:before="0"/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11E1E" w:rsidRPr="00E11E1E" w14:paraId="2C04BBBB" w14:textId="77777777" w:rsidTr="000E083D">
        <w:tblPrEx>
          <w:shd w:val="clear" w:color="auto" w:fill="auto"/>
        </w:tblPrEx>
        <w:tc>
          <w:tcPr>
            <w:tcW w:w="2127" w:type="dxa"/>
          </w:tcPr>
          <w:p w14:paraId="6AC4215F" w14:textId="77777777" w:rsidR="00503DB5" w:rsidRPr="00E11E1E" w:rsidRDefault="00503DB5" w:rsidP="000D4C12">
            <w:pPr>
              <w:spacing w:before="0"/>
              <w:jc w:val="left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E11E1E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6. Расходы клиента</w:t>
            </w:r>
          </w:p>
          <w:p w14:paraId="21D2379E" w14:textId="180DF6DC" w:rsidR="000D4C12" w:rsidRPr="00E11E1E" w:rsidRDefault="000D4C12" w:rsidP="000D4C12">
            <w:pPr>
              <w:spacing w:before="0"/>
              <w:jc w:val="left"/>
              <w:rPr>
                <w:rFonts w:ascii="Arial" w:eastAsia="Cambria" w:hAnsi="Arial" w:cs="Arial"/>
                <w:b/>
                <w:noProof/>
                <w:sz w:val="6"/>
                <w:szCs w:val="6"/>
              </w:rPr>
            </w:pPr>
          </w:p>
        </w:tc>
        <w:tc>
          <w:tcPr>
            <w:tcW w:w="8646" w:type="dxa"/>
          </w:tcPr>
          <w:p w14:paraId="18AC7B59" w14:textId="13E41675" w:rsidR="00503DB5" w:rsidRPr="00E11E1E" w:rsidRDefault="00503DB5" w:rsidP="000D4C12">
            <w:pPr>
              <w:spacing w:before="0"/>
              <w:jc w:val="both"/>
              <w:outlineLvl w:val="0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E11E1E">
              <w:rPr>
                <w:rFonts w:ascii="Arial" w:hAnsi="Arial" w:cs="Arial"/>
                <w:noProof/>
                <w:sz w:val="16"/>
                <w:szCs w:val="16"/>
              </w:rPr>
              <w:t xml:space="preserve">Для клиента отсутствуют комиссии и расходы в связи с </w:t>
            </w:r>
            <w:r w:rsidR="00D229E9" w:rsidRPr="00E11E1E">
              <w:rPr>
                <w:rFonts w:ascii="Arial" w:hAnsi="Arial" w:cs="Arial"/>
                <w:noProof/>
                <w:sz w:val="16"/>
                <w:szCs w:val="16"/>
              </w:rPr>
              <w:t>заключением</w:t>
            </w:r>
            <w:r w:rsidR="000B75A5" w:rsidRPr="00E11E1E">
              <w:rPr>
                <w:rFonts w:ascii="Arial" w:hAnsi="Arial" w:cs="Arial"/>
                <w:noProof/>
                <w:sz w:val="16"/>
                <w:szCs w:val="16"/>
              </w:rPr>
              <w:t xml:space="preserve"> Договора </w:t>
            </w:r>
            <w:r w:rsidR="00615E02" w:rsidRPr="00E11E1E">
              <w:rPr>
                <w:rFonts w:ascii="Arial" w:hAnsi="Arial" w:cs="Arial"/>
                <w:noProof/>
                <w:sz w:val="16"/>
                <w:szCs w:val="16"/>
              </w:rPr>
              <w:t>вклада</w:t>
            </w:r>
            <w:r w:rsidRPr="00E11E1E">
              <w:rPr>
                <w:rFonts w:ascii="Arial" w:hAnsi="Arial" w:cs="Arial"/>
                <w:noProof/>
                <w:sz w:val="16"/>
                <w:szCs w:val="16"/>
              </w:rPr>
              <w:t>.</w:t>
            </w:r>
          </w:p>
        </w:tc>
      </w:tr>
      <w:tr w:rsidR="00E11E1E" w:rsidRPr="00E11E1E" w14:paraId="69E3C78C" w14:textId="77777777" w:rsidTr="000E083D">
        <w:tblPrEx>
          <w:shd w:val="clear" w:color="auto" w:fill="auto"/>
        </w:tblPrEx>
        <w:trPr>
          <w:trHeight w:val="201"/>
        </w:trPr>
        <w:tc>
          <w:tcPr>
            <w:tcW w:w="2127" w:type="dxa"/>
          </w:tcPr>
          <w:p w14:paraId="4CA2C9D4" w14:textId="77777777" w:rsidR="00811412" w:rsidRPr="00E11E1E" w:rsidRDefault="004952FC" w:rsidP="000D4C12">
            <w:pPr>
              <w:spacing w:before="0"/>
              <w:jc w:val="left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E11E1E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7. Пролонгация</w:t>
            </w:r>
          </w:p>
        </w:tc>
        <w:tc>
          <w:tcPr>
            <w:tcW w:w="8646" w:type="dxa"/>
          </w:tcPr>
          <w:p w14:paraId="51E9F94E" w14:textId="58BBB464" w:rsidR="00884DE6" w:rsidRPr="00E11E1E" w:rsidRDefault="00D46AF3" w:rsidP="00D46AF3">
            <w:pPr>
              <w:spacing w:before="0"/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E11E1E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На условиях, действующих в Банке для срочных вкладов данного вида (наименования) на момент продления. </w:t>
            </w:r>
            <w:r w:rsidRPr="00E11E1E">
              <w:rPr>
                <w:rFonts w:ascii="Arial" w:hAnsi="Arial" w:cs="Arial"/>
                <w:sz w:val="16"/>
                <w:szCs w:val="16"/>
              </w:rPr>
              <w:t>В случае прекращения приема Банком срочного вклада «</w:t>
            </w:r>
            <w:r w:rsidR="00CC6128" w:rsidRPr="00E11E1E">
              <w:rPr>
                <w:rFonts w:ascii="Arial" w:hAnsi="Arial" w:cs="Arial"/>
                <w:sz w:val="16"/>
                <w:szCs w:val="16"/>
              </w:rPr>
              <w:t>СТАБИЛЬН</w:t>
            </w:r>
            <w:r w:rsidR="00FA75B4" w:rsidRPr="00E11E1E">
              <w:rPr>
                <w:rFonts w:ascii="Arial" w:hAnsi="Arial" w:cs="Arial"/>
                <w:sz w:val="16"/>
                <w:szCs w:val="16"/>
              </w:rPr>
              <w:t>АЯ ОРБИТА</w:t>
            </w:r>
            <w:r w:rsidRPr="00E11E1E">
              <w:rPr>
                <w:rFonts w:ascii="Arial" w:hAnsi="Arial" w:cs="Arial"/>
                <w:sz w:val="16"/>
                <w:szCs w:val="16"/>
              </w:rPr>
              <w:t xml:space="preserve">» продление осуществляется по ставкам и условиям вклада </w:t>
            </w:r>
            <w:r w:rsidRPr="00E11E1E">
              <w:rPr>
                <w:rFonts w:ascii="Arial" w:eastAsia="Calibri" w:hAnsi="Arial" w:cs="Arial"/>
                <w:sz w:val="16"/>
                <w:szCs w:val="16"/>
                <w:lang w:eastAsia="en-US"/>
              </w:rPr>
              <w:t>«До востребования».</w:t>
            </w:r>
          </w:p>
          <w:p w14:paraId="1C259C24" w14:textId="5C0BF605" w:rsidR="000D4C12" w:rsidRPr="00E11E1E" w:rsidRDefault="000D4C12" w:rsidP="000D4C12">
            <w:pPr>
              <w:spacing w:before="0"/>
              <w:jc w:val="both"/>
              <w:rPr>
                <w:rFonts w:ascii="Arial" w:hAnsi="Arial" w:cs="Arial"/>
                <w:noProof/>
                <w:sz w:val="6"/>
                <w:szCs w:val="6"/>
              </w:rPr>
            </w:pPr>
          </w:p>
        </w:tc>
      </w:tr>
      <w:tr w:rsidR="00E11E1E" w:rsidRPr="00E11E1E" w14:paraId="1013ECE1" w14:textId="77777777" w:rsidTr="000E083D">
        <w:tblPrEx>
          <w:shd w:val="clear" w:color="auto" w:fill="auto"/>
        </w:tblPrEx>
        <w:tc>
          <w:tcPr>
            <w:tcW w:w="2127" w:type="dxa"/>
          </w:tcPr>
          <w:p w14:paraId="07569075" w14:textId="7A7A2B72" w:rsidR="003A648E" w:rsidRPr="00E11E1E" w:rsidRDefault="003A648E" w:rsidP="000D4C12">
            <w:pPr>
              <w:spacing w:before="0"/>
              <w:jc w:val="left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E11E1E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8. Дистанционное обслуживание</w:t>
            </w:r>
          </w:p>
        </w:tc>
        <w:tc>
          <w:tcPr>
            <w:tcW w:w="8646" w:type="dxa"/>
          </w:tcPr>
          <w:p w14:paraId="7DD001CB" w14:textId="2D338F79" w:rsidR="00F67005" w:rsidRPr="00E11E1E" w:rsidRDefault="00F67005" w:rsidP="00F67005">
            <w:pPr>
              <w:pStyle w:val="ab"/>
              <w:autoSpaceDE w:val="0"/>
              <w:autoSpaceDN w:val="0"/>
              <w:spacing w:before="0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E11E1E">
              <w:rPr>
                <w:rFonts w:ascii="Arial" w:hAnsi="Arial" w:cs="Arial"/>
                <w:sz w:val="16"/>
                <w:szCs w:val="16"/>
                <w:lang w:eastAsia="en-US"/>
              </w:rPr>
              <w:t>При заключении клиентом договора дистанционного банковского обслуживания</w:t>
            </w:r>
            <w:r w:rsidR="0096702A" w:rsidRPr="00E11E1E">
              <w:rPr>
                <w:rFonts w:ascii="Arial" w:hAnsi="Arial" w:cs="Arial"/>
                <w:sz w:val="16"/>
                <w:szCs w:val="16"/>
                <w:lang w:eastAsia="en-US"/>
              </w:rPr>
              <w:t xml:space="preserve"> (ДБО)</w:t>
            </w:r>
            <w:r w:rsidRPr="00E11E1E">
              <w:rPr>
                <w:rFonts w:ascii="Arial" w:hAnsi="Arial" w:cs="Arial"/>
                <w:sz w:val="16"/>
                <w:szCs w:val="16"/>
                <w:lang w:eastAsia="en-US"/>
              </w:rPr>
              <w:t>:</w:t>
            </w:r>
          </w:p>
          <w:p w14:paraId="2FE1CC3F" w14:textId="77777777" w:rsidR="00F67005" w:rsidRPr="00E11E1E" w:rsidRDefault="00F67005" w:rsidP="00F67005">
            <w:pPr>
              <w:pStyle w:val="ab"/>
              <w:autoSpaceDE w:val="0"/>
              <w:autoSpaceDN w:val="0"/>
              <w:spacing w:before="0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E11E1E">
              <w:rPr>
                <w:rFonts w:ascii="Arial" w:hAnsi="Arial" w:cs="Arial"/>
                <w:sz w:val="16"/>
                <w:szCs w:val="16"/>
                <w:lang w:eastAsia="en-US"/>
              </w:rPr>
              <w:t>- в системе Интернет-Банк «ББР Онлайн»и в Мобильном банке на ОС Андроид возможно открытие, проведение операций и закрытие вклада (если возможность установлена в Паспорте продукта);</w:t>
            </w:r>
          </w:p>
          <w:p w14:paraId="0F95AA19" w14:textId="77777777" w:rsidR="000D4C12" w:rsidRPr="00E11E1E" w:rsidRDefault="00F67005" w:rsidP="00F67005">
            <w:pPr>
              <w:pStyle w:val="ab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spacing w:before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11E1E">
              <w:rPr>
                <w:rFonts w:ascii="Arial" w:hAnsi="Arial" w:cs="Arial"/>
                <w:sz w:val="16"/>
                <w:szCs w:val="16"/>
                <w:lang w:eastAsia="en-US"/>
              </w:rPr>
              <w:t xml:space="preserve">- </w:t>
            </w:r>
            <w:r w:rsidRPr="00E11E1E">
              <w:rPr>
                <w:rFonts w:ascii="Arial" w:hAnsi="Arial" w:cs="Arial"/>
                <w:sz w:val="16"/>
                <w:szCs w:val="16"/>
              </w:rPr>
              <w:t xml:space="preserve">в Мобильном банке на ОС </w:t>
            </w:r>
            <w:r w:rsidRPr="00E11E1E">
              <w:rPr>
                <w:rFonts w:ascii="Arial" w:hAnsi="Arial" w:cs="Arial"/>
                <w:sz w:val="16"/>
                <w:szCs w:val="16"/>
                <w:lang w:val="en-US"/>
              </w:rPr>
              <w:t>IOS</w:t>
            </w:r>
            <w:r w:rsidRPr="00E11E1E">
              <w:rPr>
                <w:rFonts w:ascii="Arial" w:hAnsi="Arial" w:cs="Arial"/>
                <w:sz w:val="16"/>
                <w:szCs w:val="16"/>
              </w:rPr>
              <w:t xml:space="preserve"> возможно открытие и проведение операций (если возможность установлена в Паспорте продукта).</w:t>
            </w:r>
          </w:p>
          <w:p w14:paraId="1EF09F17" w14:textId="30BE4CD1" w:rsidR="00F806C8" w:rsidRPr="00E11E1E" w:rsidRDefault="00F806C8" w:rsidP="00F67005">
            <w:pPr>
              <w:pStyle w:val="ab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spacing w:before="0"/>
              <w:ind w:left="0"/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11E1E" w:rsidRPr="00E11E1E" w14:paraId="08A8371F" w14:textId="77777777" w:rsidTr="000E083D">
        <w:tblPrEx>
          <w:shd w:val="clear" w:color="auto" w:fill="auto"/>
        </w:tblPrEx>
        <w:tc>
          <w:tcPr>
            <w:tcW w:w="2127" w:type="dxa"/>
          </w:tcPr>
          <w:p w14:paraId="200EA880" w14:textId="1495DE8B" w:rsidR="00A0315E" w:rsidRPr="00E11E1E" w:rsidRDefault="00A0315E" w:rsidP="000D4C12">
            <w:pPr>
              <w:spacing w:before="0"/>
              <w:jc w:val="left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E11E1E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9. Карта к вкладу</w:t>
            </w:r>
          </w:p>
        </w:tc>
        <w:tc>
          <w:tcPr>
            <w:tcW w:w="8646" w:type="dxa"/>
          </w:tcPr>
          <w:p w14:paraId="6D62F6F0" w14:textId="47415DDD" w:rsidR="00A0315E" w:rsidRPr="00E11E1E" w:rsidRDefault="005755F7" w:rsidP="000D4C12">
            <w:pPr>
              <w:pStyle w:val="ab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spacing w:before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11E1E">
              <w:rPr>
                <w:rFonts w:ascii="Arial" w:hAnsi="Arial" w:cs="Arial"/>
                <w:sz w:val="16"/>
                <w:szCs w:val="16"/>
              </w:rPr>
              <w:t>Не предусмотрено.</w:t>
            </w:r>
          </w:p>
        </w:tc>
      </w:tr>
      <w:tr w:rsidR="00E11E1E" w:rsidRPr="00E11E1E" w14:paraId="5D4C773A" w14:textId="77777777" w:rsidTr="000E083D">
        <w:tblPrEx>
          <w:shd w:val="clear" w:color="auto" w:fill="auto"/>
        </w:tblPrEx>
        <w:tc>
          <w:tcPr>
            <w:tcW w:w="2127" w:type="dxa"/>
          </w:tcPr>
          <w:p w14:paraId="6E3A12D0" w14:textId="77777777" w:rsidR="000358C3" w:rsidRPr="00E11E1E" w:rsidRDefault="000358C3" w:rsidP="000D4C12">
            <w:pPr>
              <w:spacing w:before="0"/>
              <w:jc w:val="left"/>
              <w:rPr>
                <w:rFonts w:ascii="Arial" w:eastAsia="Cambria" w:hAnsi="Arial" w:cs="Arial"/>
                <w:b/>
                <w:noProof/>
                <w:sz w:val="6"/>
                <w:szCs w:val="6"/>
              </w:rPr>
            </w:pPr>
          </w:p>
          <w:p w14:paraId="626B4815" w14:textId="56EA1BD1" w:rsidR="00CE4C26" w:rsidRPr="00E11E1E" w:rsidRDefault="00A0315E" w:rsidP="000D4C12">
            <w:pPr>
              <w:spacing w:before="0"/>
              <w:jc w:val="left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E11E1E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10</w:t>
            </w:r>
            <w:r w:rsidR="00CE4C26" w:rsidRPr="00E11E1E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.</w:t>
            </w:r>
            <w:r w:rsidR="00107A65" w:rsidRPr="00E11E1E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 xml:space="preserve"> </w:t>
            </w:r>
            <w:r w:rsidR="00CE4C26" w:rsidRPr="00E11E1E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Способы направления обращений в Банк</w:t>
            </w:r>
          </w:p>
        </w:tc>
        <w:tc>
          <w:tcPr>
            <w:tcW w:w="8646" w:type="dxa"/>
          </w:tcPr>
          <w:p w14:paraId="67E1A7AA" w14:textId="77777777" w:rsidR="000358C3" w:rsidRPr="00E11E1E" w:rsidRDefault="000358C3" w:rsidP="000D4C12">
            <w:pPr>
              <w:pStyle w:val="ab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spacing w:before="0"/>
              <w:ind w:left="0"/>
              <w:jc w:val="both"/>
              <w:rPr>
                <w:rFonts w:ascii="Arial" w:hAnsi="Arial" w:cs="Arial"/>
                <w:sz w:val="6"/>
                <w:szCs w:val="6"/>
              </w:rPr>
            </w:pPr>
          </w:p>
          <w:p w14:paraId="48B941FE" w14:textId="178BC3C2" w:rsidR="00CE4C26" w:rsidRPr="00E11E1E" w:rsidRDefault="00CE4C26" w:rsidP="000D4C12">
            <w:pPr>
              <w:pStyle w:val="ab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spacing w:before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11E1E">
              <w:rPr>
                <w:rFonts w:ascii="Arial" w:hAnsi="Arial" w:cs="Arial"/>
                <w:sz w:val="16"/>
                <w:szCs w:val="16"/>
              </w:rPr>
              <w:t>Банк принимает обращения, используя следующие возможные каналы:</w:t>
            </w:r>
          </w:p>
          <w:p w14:paraId="06258A7D" w14:textId="77777777" w:rsidR="00CE4C26" w:rsidRPr="00E11E1E" w:rsidRDefault="00CE4C26" w:rsidP="009F7A9F">
            <w:pPr>
              <w:pStyle w:val="ab"/>
              <w:numPr>
                <w:ilvl w:val="0"/>
                <w:numId w:val="19"/>
              </w:numPr>
              <w:tabs>
                <w:tab w:val="left" w:pos="462"/>
                <w:tab w:val="left" w:pos="1134"/>
              </w:tabs>
              <w:autoSpaceDE w:val="0"/>
              <w:autoSpaceDN w:val="0"/>
              <w:adjustRightInd w:val="0"/>
              <w:spacing w:before="0"/>
              <w:ind w:left="462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11E1E">
              <w:rPr>
                <w:rFonts w:ascii="Arial" w:hAnsi="Arial" w:cs="Arial"/>
                <w:sz w:val="16"/>
                <w:szCs w:val="16"/>
              </w:rPr>
              <w:t>Посредством электронной формы «Заявка на консультацию» на официальном сайте Банка (</w:t>
            </w:r>
            <w:hyperlink r:id="rId12" w:history="1">
              <w:r w:rsidRPr="00E11E1E">
                <w:rPr>
                  <w:rStyle w:val="af1"/>
                  <w:rFonts w:ascii="Arial" w:hAnsi="Arial" w:cs="Arial"/>
                  <w:color w:val="auto"/>
                  <w:sz w:val="16"/>
                  <w:szCs w:val="16"/>
                </w:rPr>
                <w:t>www.bbr.ru</w:t>
              </w:r>
            </w:hyperlink>
            <w:r w:rsidRPr="00E11E1E">
              <w:rPr>
                <w:rFonts w:ascii="Arial" w:hAnsi="Arial" w:cs="Arial"/>
                <w:sz w:val="16"/>
                <w:szCs w:val="16"/>
              </w:rPr>
              <w:t>);</w:t>
            </w:r>
          </w:p>
          <w:p w14:paraId="693E8F63" w14:textId="77777777" w:rsidR="00CE4C26" w:rsidRPr="00E11E1E" w:rsidRDefault="00CE4C26" w:rsidP="009F7A9F">
            <w:pPr>
              <w:pStyle w:val="ab"/>
              <w:numPr>
                <w:ilvl w:val="0"/>
                <w:numId w:val="19"/>
              </w:numPr>
              <w:tabs>
                <w:tab w:val="left" w:pos="462"/>
                <w:tab w:val="left" w:pos="1134"/>
              </w:tabs>
              <w:autoSpaceDE w:val="0"/>
              <w:autoSpaceDN w:val="0"/>
              <w:adjustRightInd w:val="0"/>
              <w:spacing w:before="0"/>
              <w:ind w:left="462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11E1E">
              <w:rPr>
                <w:rFonts w:ascii="Arial" w:hAnsi="Arial" w:cs="Arial"/>
                <w:sz w:val="16"/>
                <w:szCs w:val="16"/>
              </w:rPr>
              <w:t>Посредством системы обмена сообщениями на официальном сайте Банка (</w:t>
            </w:r>
            <w:hyperlink r:id="rId13" w:history="1">
              <w:r w:rsidRPr="00E11E1E">
                <w:rPr>
                  <w:rStyle w:val="af1"/>
                  <w:rFonts w:ascii="Arial" w:hAnsi="Arial" w:cs="Arial"/>
                  <w:color w:val="auto"/>
                  <w:sz w:val="16"/>
                  <w:szCs w:val="16"/>
                </w:rPr>
                <w:t>www.bbr.ru</w:t>
              </w:r>
            </w:hyperlink>
            <w:r w:rsidRPr="00E11E1E">
              <w:rPr>
                <w:rFonts w:ascii="Arial" w:hAnsi="Arial" w:cs="Arial"/>
                <w:sz w:val="16"/>
                <w:szCs w:val="16"/>
              </w:rPr>
              <w:t>), «Задайте вопрос сотруднику Банка» («</w:t>
            </w:r>
            <w:r w:rsidRPr="00E11E1E">
              <w:rPr>
                <w:rFonts w:ascii="Arial" w:hAnsi="Arial" w:cs="Arial"/>
                <w:sz w:val="16"/>
                <w:szCs w:val="16"/>
                <w:lang w:val="en-US"/>
              </w:rPr>
              <w:t>on</w:t>
            </w:r>
            <w:r w:rsidRPr="00E11E1E">
              <w:rPr>
                <w:rFonts w:ascii="Arial" w:hAnsi="Arial" w:cs="Arial"/>
                <w:sz w:val="16"/>
                <w:szCs w:val="16"/>
              </w:rPr>
              <w:t>-</w:t>
            </w:r>
            <w:r w:rsidRPr="00E11E1E">
              <w:rPr>
                <w:rFonts w:ascii="Arial" w:hAnsi="Arial" w:cs="Arial"/>
                <w:sz w:val="16"/>
                <w:szCs w:val="16"/>
                <w:lang w:val="en-US"/>
              </w:rPr>
              <w:t>line</w:t>
            </w:r>
            <w:r w:rsidRPr="00E11E1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11E1E">
              <w:rPr>
                <w:rFonts w:ascii="Arial" w:hAnsi="Arial" w:cs="Arial"/>
                <w:sz w:val="16"/>
                <w:szCs w:val="16"/>
                <w:lang w:val="en-US"/>
              </w:rPr>
              <w:t>chat</w:t>
            </w:r>
            <w:r w:rsidRPr="00E11E1E">
              <w:rPr>
                <w:rFonts w:ascii="Arial" w:hAnsi="Arial" w:cs="Arial"/>
                <w:sz w:val="16"/>
                <w:szCs w:val="16"/>
              </w:rPr>
              <w:t>»);</w:t>
            </w:r>
          </w:p>
          <w:p w14:paraId="200FA8BA" w14:textId="77777777" w:rsidR="00CE4C26" w:rsidRPr="00E11E1E" w:rsidRDefault="00CE4C26" w:rsidP="009F7A9F">
            <w:pPr>
              <w:pStyle w:val="ab"/>
              <w:numPr>
                <w:ilvl w:val="0"/>
                <w:numId w:val="19"/>
              </w:numPr>
              <w:tabs>
                <w:tab w:val="left" w:pos="462"/>
                <w:tab w:val="left" w:pos="1134"/>
              </w:tabs>
              <w:autoSpaceDE w:val="0"/>
              <w:autoSpaceDN w:val="0"/>
              <w:adjustRightInd w:val="0"/>
              <w:spacing w:before="0"/>
              <w:ind w:left="462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11E1E">
              <w:rPr>
                <w:rFonts w:ascii="Arial" w:hAnsi="Arial" w:cs="Arial"/>
                <w:sz w:val="16"/>
                <w:szCs w:val="16"/>
              </w:rPr>
              <w:t xml:space="preserve">Посредством электронного письма на корпоративный адрес электронной почты (e-mail: </w:t>
            </w:r>
            <w:hyperlink r:id="rId14" w:history="1">
              <w:r w:rsidRPr="00E11E1E">
                <w:rPr>
                  <w:rStyle w:val="af1"/>
                  <w:rFonts w:ascii="Arial" w:hAnsi="Arial" w:cs="Arial"/>
                  <w:color w:val="auto"/>
                  <w:sz w:val="16"/>
                  <w:szCs w:val="16"/>
                  <w:lang w:val="en-US"/>
                </w:rPr>
                <w:t>post</w:t>
              </w:r>
              <w:r w:rsidRPr="00E11E1E">
                <w:rPr>
                  <w:rStyle w:val="af1"/>
                  <w:rFonts w:ascii="Arial" w:hAnsi="Arial" w:cs="Arial"/>
                  <w:color w:val="auto"/>
                  <w:sz w:val="16"/>
                  <w:szCs w:val="16"/>
                </w:rPr>
                <w:t>@</w:t>
              </w:r>
              <w:r w:rsidRPr="00E11E1E">
                <w:rPr>
                  <w:rStyle w:val="af1"/>
                  <w:rFonts w:ascii="Arial" w:hAnsi="Arial" w:cs="Arial"/>
                  <w:color w:val="auto"/>
                  <w:sz w:val="16"/>
                  <w:szCs w:val="16"/>
                  <w:lang w:val="en-US"/>
                </w:rPr>
                <w:t>bbr</w:t>
              </w:r>
              <w:r w:rsidRPr="00E11E1E">
                <w:rPr>
                  <w:rStyle w:val="af1"/>
                  <w:rFonts w:ascii="Arial" w:hAnsi="Arial" w:cs="Arial"/>
                  <w:color w:val="auto"/>
                  <w:sz w:val="16"/>
                  <w:szCs w:val="16"/>
                </w:rPr>
                <w:t>.</w:t>
              </w:r>
              <w:r w:rsidRPr="00E11E1E">
                <w:rPr>
                  <w:rStyle w:val="af1"/>
                  <w:rFonts w:ascii="Arial" w:hAnsi="Arial" w:cs="Arial"/>
                  <w:color w:val="auto"/>
                  <w:sz w:val="16"/>
                  <w:szCs w:val="16"/>
                  <w:lang w:val="en-US"/>
                </w:rPr>
                <w:t>ru</w:t>
              </w:r>
            </w:hyperlink>
            <w:r w:rsidRPr="00E11E1E">
              <w:rPr>
                <w:rFonts w:ascii="Arial" w:hAnsi="Arial" w:cs="Arial"/>
                <w:sz w:val="16"/>
                <w:szCs w:val="16"/>
              </w:rPr>
              <w:t xml:space="preserve"> в разделе «Реквизиты Банка» </w:t>
            </w:r>
            <w:r w:rsidRPr="00E11E1E">
              <w:rPr>
                <w:rFonts w:ascii="Arial" w:hAnsi="Arial" w:cs="Arial"/>
                <w:sz w:val="16"/>
                <w:szCs w:val="16"/>
                <w:lang w:val="en-US"/>
              </w:rPr>
              <w:t>web</w:t>
            </w:r>
            <w:r w:rsidRPr="00E11E1E">
              <w:rPr>
                <w:rFonts w:ascii="Arial" w:hAnsi="Arial" w:cs="Arial"/>
                <w:sz w:val="16"/>
                <w:szCs w:val="16"/>
              </w:rPr>
              <w:t>-сайта);</w:t>
            </w:r>
          </w:p>
          <w:p w14:paraId="13C8A04B" w14:textId="77777777" w:rsidR="00CE4C26" w:rsidRPr="00E11E1E" w:rsidRDefault="00CE4C26" w:rsidP="009F7A9F">
            <w:pPr>
              <w:pStyle w:val="ab"/>
              <w:numPr>
                <w:ilvl w:val="0"/>
                <w:numId w:val="19"/>
              </w:numPr>
              <w:tabs>
                <w:tab w:val="left" w:pos="462"/>
                <w:tab w:val="left" w:pos="1134"/>
              </w:tabs>
              <w:autoSpaceDE w:val="0"/>
              <w:autoSpaceDN w:val="0"/>
              <w:adjustRightInd w:val="0"/>
              <w:spacing w:before="0"/>
              <w:ind w:left="462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11E1E">
              <w:rPr>
                <w:rFonts w:ascii="Arial" w:hAnsi="Arial" w:cs="Arial"/>
                <w:sz w:val="16"/>
                <w:szCs w:val="16"/>
              </w:rPr>
              <w:t>Посредством Интернет-Банка «ББР Онлайн» в личном кабинете клиента;</w:t>
            </w:r>
          </w:p>
          <w:p w14:paraId="12BA23FB" w14:textId="77777777" w:rsidR="00CE4C26" w:rsidRPr="00E11E1E" w:rsidRDefault="00CE4C26" w:rsidP="009F7A9F">
            <w:pPr>
              <w:pStyle w:val="ab"/>
              <w:numPr>
                <w:ilvl w:val="0"/>
                <w:numId w:val="19"/>
              </w:numPr>
              <w:tabs>
                <w:tab w:val="left" w:pos="462"/>
                <w:tab w:val="left" w:pos="1134"/>
              </w:tabs>
              <w:autoSpaceDE w:val="0"/>
              <w:autoSpaceDN w:val="0"/>
              <w:adjustRightInd w:val="0"/>
              <w:spacing w:before="0"/>
              <w:ind w:left="462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11E1E">
              <w:rPr>
                <w:rFonts w:ascii="Arial" w:hAnsi="Arial" w:cs="Arial"/>
                <w:sz w:val="16"/>
                <w:szCs w:val="16"/>
              </w:rPr>
              <w:t>По Почте России;</w:t>
            </w:r>
          </w:p>
          <w:p w14:paraId="0A0319A5" w14:textId="4FD69B31" w:rsidR="00CE4C26" w:rsidRPr="00E11E1E" w:rsidRDefault="00CE4C26" w:rsidP="009F7A9F">
            <w:pPr>
              <w:pStyle w:val="ab"/>
              <w:numPr>
                <w:ilvl w:val="0"/>
                <w:numId w:val="19"/>
              </w:numPr>
              <w:tabs>
                <w:tab w:val="left" w:pos="462"/>
                <w:tab w:val="left" w:pos="1134"/>
              </w:tabs>
              <w:autoSpaceDE w:val="0"/>
              <w:autoSpaceDN w:val="0"/>
              <w:adjustRightInd w:val="0"/>
              <w:spacing w:before="0"/>
              <w:ind w:left="462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11E1E">
              <w:rPr>
                <w:rFonts w:ascii="Arial" w:hAnsi="Arial" w:cs="Arial"/>
                <w:sz w:val="16"/>
                <w:szCs w:val="16"/>
              </w:rPr>
              <w:t>В офисе Банка на бланке «Обращение Клиента» либо в свободной форме;</w:t>
            </w:r>
          </w:p>
          <w:p w14:paraId="33FB9107" w14:textId="77777777" w:rsidR="00CE4C26" w:rsidRPr="00E11E1E" w:rsidRDefault="00CE4C26" w:rsidP="009F7A9F">
            <w:pPr>
              <w:pStyle w:val="ab"/>
              <w:numPr>
                <w:ilvl w:val="0"/>
                <w:numId w:val="19"/>
              </w:numPr>
              <w:tabs>
                <w:tab w:val="left" w:pos="462"/>
                <w:tab w:val="left" w:pos="1134"/>
              </w:tabs>
              <w:autoSpaceDE w:val="0"/>
              <w:autoSpaceDN w:val="0"/>
              <w:adjustRightInd w:val="0"/>
              <w:spacing w:before="0"/>
              <w:ind w:left="462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11E1E">
              <w:rPr>
                <w:rFonts w:ascii="Arial" w:hAnsi="Arial" w:cs="Arial"/>
                <w:sz w:val="16"/>
                <w:szCs w:val="16"/>
              </w:rPr>
              <w:t>Через Контактное лицо/сотрудника ОПЕРО Банка устно;</w:t>
            </w:r>
          </w:p>
          <w:p w14:paraId="3A0E9A91" w14:textId="24CBD1EA" w:rsidR="002906E6" w:rsidRPr="00E11E1E" w:rsidRDefault="00CE4C26" w:rsidP="009F7A9F">
            <w:pPr>
              <w:pStyle w:val="ab"/>
              <w:numPr>
                <w:ilvl w:val="0"/>
                <w:numId w:val="19"/>
              </w:numPr>
              <w:tabs>
                <w:tab w:val="left" w:pos="462"/>
                <w:tab w:val="left" w:pos="1134"/>
              </w:tabs>
              <w:autoSpaceDE w:val="0"/>
              <w:autoSpaceDN w:val="0"/>
              <w:adjustRightInd w:val="0"/>
              <w:spacing w:before="0"/>
              <w:ind w:left="462" w:hanging="284"/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  <w:r w:rsidRPr="00E11E1E">
              <w:rPr>
                <w:rFonts w:ascii="Arial" w:hAnsi="Arial" w:cs="Arial"/>
                <w:sz w:val="16"/>
                <w:szCs w:val="16"/>
              </w:rPr>
              <w:t>В Контактном центре Банка по тел. 8 800 220 40 00.</w:t>
            </w:r>
          </w:p>
        </w:tc>
      </w:tr>
    </w:tbl>
    <w:p w14:paraId="5EE4C1F0" w14:textId="77777777" w:rsidR="000358C3" w:rsidRPr="00E11E1E" w:rsidRDefault="000358C3">
      <w:pPr>
        <w:spacing w:before="0" w:after="200" w:line="276" w:lineRule="auto"/>
        <w:jc w:val="left"/>
        <w:rPr>
          <w:rFonts w:ascii="Arial" w:hAnsi="Arial" w:cs="Arial"/>
          <w:sz w:val="16"/>
          <w:szCs w:val="16"/>
        </w:rPr>
      </w:pPr>
      <w:r w:rsidRPr="00E11E1E">
        <w:rPr>
          <w:rFonts w:ascii="Arial" w:hAnsi="Arial" w:cs="Arial"/>
          <w:sz w:val="16"/>
          <w:szCs w:val="16"/>
        </w:rPr>
        <w:br w:type="page"/>
      </w:r>
    </w:p>
    <w:p w14:paraId="7F126E83" w14:textId="77777777" w:rsidR="00D646BA" w:rsidRPr="00E11E1E" w:rsidRDefault="00D646BA" w:rsidP="008B2C62">
      <w:pPr>
        <w:spacing w:before="0"/>
        <w:ind w:left="357"/>
        <w:outlineLvl w:val="0"/>
        <w:rPr>
          <w:rFonts w:ascii="Arial" w:hAnsi="Arial" w:cs="Arial"/>
          <w:b/>
          <w:noProof/>
          <w:sz w:val="24"/>
          <w:szCs w:val="24"/>
        </w:rPr>
      </w:pPr>
    </w:p>
    <w:p w14:paraId="3E4FB2E0" w14:textId="77777777" w:rsidR="00D646BA" w:rsidRPr="00E11E1E" w:rsidRDefault="00D646BA" w:rsidP="008B2C62">
      <w:pPr>
        <w:spacing w:before="0"/>
        <w:ind w:left="357"/>
        <w:outlineLvl w:val="0"/>
        <w:rPr>
          <w:rFonts w:ascii="Arial" w:hAnsi="Arial" w:cs="Arial"/>
          <w:b/>
          <w:noProof/>
          <w:sz w:val="24"/>
          <w:szCs w:val="24"/>
        </w:rPr>
      </w:pPr>
    </w:p>
    <w:p w14:paraId="704C568D" w14:textId="77777777" w:rsidR="00D646BA" w:rsidRPr="00E11E1E" w:rsidRDefault="00D646BA" w:rsidP="008B2C62">
      <w:pPr>
        <w:spacing w:before="0"/>
        <w:ind w:left="357"/>
        <w:outlineLvl w:val="0"/>
        <w:rPr>
          <w:rFonts w:ascii="Arial" w:hAnsi="Arial" w:cs="Arial"/>
          <w:b/>
          <w:noProof/>
          <w:sz w:val="24"/>
          <w:szCs w:val="24"/>
        </w:rPr>
      </w:pPr>
    </w:p>
    <w:p w14:paraId="5FBF12D0" w14:textId="5D716397" w:rsidR="003830E8" w:rsidRPr="00E11E1E" w:rsidRDefault="00505693" w:rsidP="008B2C62">
      <w:pPr>
        <w:spacing w:before="0"/>
        <w:ind w:left="357"/>
        <w:outlineLvl w:val="0"/>
        <w:rPr>
          <w:rFonts w:ascii="Arial" w:hAnsi="Arial" w:cs="Arial"/>
          <w:b/>
          <w:noProof/>
          <w:sz w:val="24"/>
          <w:szCs w:val="24"/>
        </w:rPr>
      </w:pPr>
      <w:r w:rsidRPr="00E11E1E">
        <w:rPr>
          <w:rFonts w:ascii="Arial" w:hAnsi="Arial" w:cs="Arial"/>
          <w:b/>
          <w:noProof/>
          <w:sz w:val="24"/>
          <w:szCs w:val="24"/>
        </w:rPr>
        <w:t>Паспорт продукта «Срочный вклад</w:t>
      </w:r>
      <w:r w:rsidR="002A2A02" w:rsidRPr="00E11E1E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B82E09" w:rsidRPr="00E11E1E">
        <w:rPr>
          <w:rFonts w:ascii="Arial" w:hAnsi="Arial" w:cs="Arial"/>
          <w:b/>
          <w:noProof/>
          <w:sz w:val="24"/>
          <w:szCs w:val="24"/>
        </w:rPr>
        <w:t>«</w:t>
      </w:r>
      <w:r w:rsidR="00CC6128" w:rsidRPr="00E11E1E">
        <w:rPr>
          <w:rFonts w:ascii="Arial" w:hAnsi="Arial" w:cs="Arial"/>
          <w:b/>
          <w:noProof/>
          <w:sz w:val="24"/>
          <w:szCs w:val="24"/>
        </w:rPr>
        <w:t>СТАБИЛЬН</w:t>
      </w:r>
      <w:r w:rsidR="00FA75B4" w:rsidRPr="00E11E1E">
        <w:rPr>
          <w:rFonts w:ascii="Arial" w:hAnsi="Arial" w:cs="Arial"/>
          <w:b/>
          <w:noProof/>
          <w:sz w:val="24"/>
          <w:szCs w:val="24"/>
        </w:rPr>
        <w:t>АЯ ОРБИТА</w:t>
      </w:r>
      <w:r w:rsidR="002A2A02" w:rsidRPr="00E11E1E">
        <w:rPr>
          <w:rFonts w:ascii="Arial" w:hAnsi="Arial" w:cs="Arial"/>
          <w:b/>
          <w:noProof/>
          <w:sz w:val="24"/>
          <w:szCs w:val="24"/>
        </w:rPr>
        <w:t>»</w:t>
      </w:r>
      <w:r w:rsidRPr="00E11E1E">
        <w:rPr>
          <w:rFonts w:ascii="Arial" w:hAnsi="Arial" w:cs="Arial"/>
          <w:b/>
          <w:noProof/>
          <w:sz w:val="24"/>
          <w:szCs w:val="24"/>
        </w:rPr>
        <w:t>»</w:t>
      </w:r>
    </w:p>
    <w:p w14:paraId="40419D30" w14:textId="77777777" w:rsidR="00017C3F" w:rsidRPr="00E11E1E" w:rsidRDefault="00017C3F" w:rsidP="008B2C62">
      <w:pPr>
        <w:spacing w:before="0"/>
        <w:ind w:left="357"/>
        <w:outlineLvl w:val="0"/>
        <w:rPr>
          <w:rFonts w:ascii="Arial" w:hAnsi="Arial" w:cs="Arial"/>
          <w:b/>
          <w:noProof/>
          <w:sz w:val="10"/>
          <w:szCs w:val="10"/>
        </w:rPr>
      </w:pPr>
    </w:p>
    <w:tbl>
      <w:tblPr>
        <w:tblStyle w:val="af4"/>
        <w:tblW w:w="10768" w:type="dxa"/>
        <w:tblLook w:val="04A0" w:firstRow="1" w:lastRow="0" w:firstColumn="1" w:lastColumn="0" w:noHBand="0" w:noVBand="1"/>
      </w:tblPr>
      <w:tblGrid>
        <w:gridCol w:w="1923"/>
        <w:gridCol w:w="1275"/>
        <w:gridCol w:w="7570"/>
      </w:tblGrid>
      <w:tr w:rsidR="00E11E1E" w:rsidRPr="00E11E1E" w14:paraId="73A24BA0" w14:textId="77777777" w:rsidTr="00692C49">
        <w:trPr>
          <w:trHeight w:val="251"/>
        </w:trPr>
        <w:tc>
          <w:tcPr>
            <w:tcW w:w="10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30381C4C" w14:textId="77777777" w:rsidR="00872E1B" w:rsidRPr="00E11E1E" w:rsidRDefault="00872E1B" w:rsidP="00017C3F">
            <w:pPr>
              <w:spacing w:before="0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E11E1E">
              <w:rPr>
                <w:rFonts w:ascii="Arial" w:hAnsi="Arial" w:cs="Arial"/>
                <w:b/>
                <w:noProof/>
                <w:sz w:val="18"/>
                <w:szCs w:val="16"/>
              </w:rPr>
              <w:t>ОСНОВНЫЕ УСЛОВИЯ</w:t>
            </w:r>
          </w:p>
        </w:tc>
      </w:tr>
      <w:tr w:rsidR="00E11E1E" w:rsidRPr="00E11E1E" w14:paraId="27DF7226" w14:textId="77777777" w:rsidTr="00773776">
        <w:tc>
          <w:tcPr>
            <w:tcW w:w="31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3C25EC" w14:textId="423DC0D2" w:rsidR="00505693" w:rsidRPr="00E11E1E" w:rsidRDefault="00D408D4" w:rsidP="00B46703">
            <w:pPr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E11E1E">
              <w:rPr>
                <w:rFonts w:ascii="Arial" w:hAnsi="Arial" w:cs="Arial"/>
                <w:b/>
                <w:noProof/>
                <w:sz w:val="16"/>
                <w:szCs w:val="16"/>
              </w:rPr>
              <w:t>Минимальная и Максимальная с</w:t>
            </w:r>
            <w:r w:rsidR="00B46703" w:rsidRPr="00E11E1E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умма и валюта </w:t>
            </w:r>
            <w:r w:rsidR="00872E1B" w:rsidRPr="00E11E1E">
              <w:rPr>
                <w:rFonts w:ascii="Arial" w:hAnsi="Arial" w:cs="Arial"/>
                <w:b/>
                <w:noProof/>
                <w:sz w:val="16"/>
                <w:szCs w:val="16"/>
              </w:rPr>
              <w:t>вклада</w:t>
            </w: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</w:tcPr>
          <w:p w14:paraId="2C80F34B" w14:textId="77777777" w:rsidR="00CA75CA" w:rsidRPr="00E11E1E" w:rsidRDefault="00B46703" w:rsidP="00CA75CA">
            <w:pPr>
              <w:jc w:val="both"/>
              <w:outlineLvl w:val="0"/>
              <w:rPr>
                <w:rFonts w:ascii="Arial" w:hAnsi="Arial" w:cs="Arial"/>
                <w:noProof/>
                <w:sz w:val="15"/>
                <w:szCs w:val="15"/>
              </w:rPr>
            </w:pPr>
            <w:r w:rsidRPr="00E11E1E">
              <w:rPr>
                <w:rFonts w:ascii="Arial" w:hAnsi="Arial" w:cs="Arial"/>
                <w:noProof/>
                <w:sz w:val="15"/>
                <w:szCs w:val="15"/>
              </w:rPr>
              <w:t>Минимальная сумма: о</w:t>
            </w:r>
            <w:r w:rsidR="00872E1B" w:rsidRPr="00E11E1E">
              <w:rPr>
                <w:rFonts w:ascii="Arial" w:hAnsi="Arial" w:cs="Arial"/>
                <w:noProof/>
                <w:sz w:val="15"/>
                <w:szCs w:val="15"/>
              </w:rPr>
              <w:t xml:space="preserve">т </w:t>
            </w:r>
            <w:r w:rsidR="00CA75CA" w:rsidRPr="00E11E1E">
              <w:rPr>
                <w:rFonts w:ascii="Arial" w:hAnsi="Arial" w:cs="Arial"/>
                <w:noProof/>
                <w:sz w:val="15"/>
                <w:szCs w:val="15"/>
              </w:rPr>
              <w:t>1</w:t>
            </w:r>
            <w:r w:rsidR="00260715" w:rsidRPr="00E11E1E">
              <w:rPr>
                <w:rFonts w:ascii="Arial" w:hAnsi="Arial" w:cs="Arial"/>
                <w:noProof/>
                <w:sz w:val="15"/>
                <w:szCs w:val="15"/>
              </w:rPr>
              <w:t>0</w:t>
            </w:r>
            <w:r w:rsidR="00872E1B" w:rsidRPr="00E11E1E">
              <w:rPr>
                <w:rFonts w:ascii="Arial" w:hAnsi="Arial" w:cs="Arial"/>
                <w:noProof/>
                <w:sz w:val="15"/>
                <w:szCs w:val="15"/>
              </w:rPr>
              <w:t>0 000 рублей РФ.</w:t>
            </w:r>
          </w:p>
          <w:p w14:paraId="02879EB0" w14:textId="4C834D62" w:rsidR="00CA75CA" w:rsidRPr="00E11E1E" w:rsidRDefault="00CA75CA" w:rsidP="00C754EC">
            <w:pPr>
              <w:jc w:val="both"/>
              <w:outlineLvl w:val="0"/>
              <w:rPr>
                <w:rFonts w:ascii="Arial" w:hAnsi="Arial" w:cs="Arial"/>
                <w:noProof/>
                <w:sz w:val="15"/>
                <w:szCs w:val="15"/>
              </w:rPr>
            </w:pPr>
            <w:r w:rsidRPr="00E11E1E">
              <w:rPr>
                <w:rFonts w:ascii="Arial" w:hAnsi="Arial" w:cs="Arial"/>
                <w:noProof/>
                <w:sz w:val="16"/>
                <w:szCs w:val="16"/>
              </w:rPr>
              <w:t xml:space="preserve">Максимальная совокупная сумма </w:t>
            </w:r>
            <w:r w:rsidRPr="00E11E1E">
              <w:rPr>
                <w:rFonts w:ascii="Arial" w:eastAsia="Cambria" w:hAnsi="Arial" w:cs="Arial"/>
                <w:noProof/>
                <w:sz w:val="16"/>
                <w:szCs w:val="16"/>
              </w:rPr>
              <w:t>срочных вкладов данного вида (наименования), открытых одним клиентом,</w:t>
            </w:r>
            <w:r w:rsidRPr="00E11E1E">
              <w:rPr>
                <w:rFonts w:ascii="Arial" w:hAnsi="Arial" w:cs="Arial"/>
                <w:noProof/>
                <w:sz w:val="16"/>
                <w:szCs w:val="16"/>
              </w:rPr>
              <w:t xml:space="preserve"> не более </w:t>
            </w:r>
            <w:r w:rsidR="00097B1B" w:rsidRPr="00E11E1E">
              <w:rPr>
                <w:rFonts w:ascii="Arial" w:hAnsi="Arial" w:cs="Arial"/>
                <w:noProof/>
                <w:sz w:val="16"/>
                <w:szCs w:val="16"/>
              </w:rPr>
              <w:t>5</w:t>
            </w:r>
            <w:r w:rsidR="00C754EC" w:rsidRPr="00E11E1E">
              <w:rPr>
                <w:rFonts w:ascii="Arial" w:hAnsi="Arial" w:cs="Arial"/>
                <w:noProof/>
                <w:sz w:val="16"/>
                <w:szCs w:val="16"/>
              </w:rPr>
              <w:t>0</w:t>
            </w:r>
            <w:r w:rsidRPr="00E11E1E">
              <w:rPr>
                <w:rFonts w:ascii="Arial" w:hAnsi="Arial" w:cs="Arial"/>
                <w:noProof/>
                <w:sz w:val="16"/>
                <w:szCs w:val="16"/>
              </w:rPr>
              <w:t> </w:t>
            </w:r>
            <w:r w:rsidR="00C754EC" w:rsidRPr="00E11E1E">
              <w:rPr>
                <w:rFonts w:ascii="Arial" w:hAnsi="Arial" w:cs="Arial"/>
                <w:noProof/>
                <w:sz w:val="16"/>
                <w:szCs w:val="16"/>
              </w:rPr>
              <w:t>0</w:t>
            </w:r>
            <w:r w:rsidRPr="00E11E1E">
              <w:rPr>
                <w:rFonts w:ascii="Arial" w:hAnsi="Arial" w:cs="Arial"/>
                <w:noProof/>
                <w:sz w:val="16"/>
                <w:szCs w:val="16"/>
              </w:rPr>
              <w:t>00 000 рублей РФ.</w:t>
            </w:r>
          </w:p>
        </w:tc>
      </w:tr>
      <w:tr w:rsidR="00E11E1E" w:rsidRPr="00E11E1E" w14:paraId="024B7F4E" w14:textId="77777777" w:rsidTr="00773776">
        <w:tc>
          <w:tcPr>
            <w:tcW w:w="31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2AD5BA" w14:textId="77777777" w:rsidR="00505693" w:rsidRPr="00E11E1E" w:rsidRDefault="00872E1B" w:rsidP="00505693">
            <w:pPr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E11E1E">
              <w:rPr>
                <w:rFonts w:ascii="Arial" w:hAnsi="Arial" w:cs="Arial"/>
                <w:b/>
                <w:noProof/>
                <w:sz w:val="16"/>
                <w:szCs w:val="16"/>
              </w:rPr>
              <w:t>Срок вклада</w:t>
            </w: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</w:tcPr>
          <w:p w14:paraId="00561AB7" w14:textId="452E7963" w:rsidR="00505693" w:rsidRPr="00E11E1E" w:rsidRDefault="00807C21" w:rsidP="00BC56AE">
            <w:pPr>
              <w:jc w:val="both"/>
              <w:outlineLvl w:val="0"/>
              <w:rPr>
                <w:rFonts w:ascii="Arial" w:hAnsi="Arial" w:cs="Arial"/>
                <w:noProof/>
                <w:sz w:val="15"/>
                <w:szCs w:val="15"/>
              </w:rPr>
            </w:pPr>
            <w:r w:rsidRPr="00E11E1E">
              <w:rPr>
                <w:rFonts w:ascii="Arial" w:eastAsia="Cambria" w:hAnsi="Arial" w:cs="Arial"/>
                <w:noProof/>
                <w:sz w:val="15"/>
                <w:szCs w:val="15"/>
              </w:rPr>
              <w:t xml:space="preserve">395, </w:t>
            </w:r>
            <w:r w:rsidR="00BC56AE" w:rsidRPr="00E11E1E">
              <w:rPr>
                <w:rFonts w:ascii="Arial" w:eastAsia="Cambria" w:hAnsi="Arial" w:cs="Arial"/>
                <w:noProof/>
                <w:sz w:val="15"/>
                <w:szCs w:val="15"/>
              </w:rPr>
              <w:t>545</w:t>
            </w:r>
            <w:r w:rsidR="00D16283" w:rsidRPr="00E11E1E">
              <w:rPr>
                <w:rFonts w:ascii="Arial" w:eastAsia="Cambria" w:hAnsi="Arial" w:cs="Arial"/>
                <w:noProof/>
                <w:sz w:val="15"/>
                <w:szCs w:val="15"/>
              </w:rPr>
              <w:t xml:space="preserve">, </w:t>
            </w:r>
            <w:r w:rsidR="00BC56AE" w:rsidRPr="00E11E1E">
              <w:rPr>
                <w:rFonts w:ascii="Arial" w:eastAsia="Cambria" w:hAnsi="Arial" w:cs="Arial"/>
                <w:noProof/>
                <w:sz w:val="15"/>
                <w:szCs w:val="15"/>
              </w:rPr>
              <w:t>730</w:t>
            </w:r>
            <w:r w:rsidR="00872E1B" w:rsidRPr="00E11E1E">
              <w:rPr>
                <w:rFonts w:ascii="Arial" w:eastAsia="Cambria" w:hAnsi="Arial" w:cs="Arial"/>
                <w:noProof/>
                <w:sz w:val="15"/>
                <w:szCs w:val="15"/>
              </w:rPr>
              <w:t xml:space="preserve"> д</w:t>
            </w:r>
            <w:r w:rsidR="00C55103" w:rsidRPr="00E11E1E">
              <w:rPr>
                <w:rFonts w:ascii="Arial" w:eastAsia="Cambria" w:hAnsi="Arial" w:cs="Arial"/>
                <w:noProof/>
                <w:sz w:val="15"/>
                <w:szCs w:val="15"/>
              </w:rPr>
              <w:t>н</w:t>
            </w:r>
            <w:r w:rsidR="00BC56AE" w:rsidRPr="00E11E1E">
              <w:rPr>
                <w:rFonts w:ascii="Arial" w:eastAsia="Cambria" w:hAnsi="Arial" w:cs="Arial"/>
                <w:noProof/>
                <w:sz w:val="15"/>
                <w:szCs w:val="15"/>
              </w:rPr>
              <w:t>ей</w:t>
            </w:r>
            <w:r w:rsidR="00872E1B" w:rsidRPr="00E11E1E">
              <w:rPr>
                <w:rFonts w:ascii="Arial" w:eastAsia="Cambria" w:hAnsi="Arial" w:cs="Arial"/>
                <w:noProof/>
                <w:sz w:val="15"/>
                <w:szCs w:val="15"/>
              </w:rPr>
              <w:t>.</w:t>
            </w:r>
          </w:p>
        </w:tc>
      </w:tr>
      <w:tr w:rsidR="00E11E1E" w:rsidRPr="00E11E1E" w14:paraId="018AEF18" w14:textId="77777777" w:rsidTr="00773776">
        <w:tc>
          <w:tcPr>
            <w:tcW w:w="31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5F75E2" w14:textId="770C8309" w:rsidR="00505693" w:rsidRPr="00E11E1E" w:rsidRDefault="00711EC1" w:rsidP="00757631">
            <w:pPr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E11E1E">
              <w:rPr>
                <w:rFonts w:ascii="Arial" w:hAnsi="Arial" w:cs="Arial"/>
                <w:b/>
                <w:noProof/>
                <w:sz w:val="16"/>
                <w:szCs w:val="16"/>
              </w:rPr>
              <w:t>Д</w:t>
            </w:r>
            <w:r w:rsidR="00872E1B" w:rsidRPr="00E11E1E">
              <w:rPr>
                <w:rFonts w:ascii="Arial" w:hAnsi="Arial" w:cs="Arial"/>
                <w:b/>
                <w:noProof/>
                <w:sz w:val="16"/>
                <w:szCs w:val="16"/>
              </w:rPr>
              <w:t>истанционно</w:t>
            </w:r>
            <w:r w:rsidRPr="00E11E1E">
              <w:rPr>
                <w:rFonts w:ascii="Arial" w:hAnsi="Arial" w:cs="Arial"/>
                <w:b/>
                <w:noProof/>
                <w:sz w:val="16"/>
                <w:szCs w:val="16"/>
              </w:rPr>
              <w:t>е</w:t>
            </w:r>
            <w:r w:rsidR="00872E1B" w:rsidRPr="00E11E1E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обслуживани</w:t>
            </w:r>
            <w:r w:rsidR="00757631" w:rsidRPr="00E11E1E">
              <w:rPr>
                <w:rFonts w:ascii="Arial" w:hAnsi="Arial" w:cs="Arial"/>
                <w:b/>
                <w:noProof/>
                <w:sz w:val="16"/>
                <w:szCs w:val="16"/>
              </w:rPr>
              <w:t>е</w:t>
            </w: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</w:tcPr>
          <w:p w14:paraId="5A3A16D6" w14:textId="1FFEE761" w:rsidR="00505693" w:rsidRPr="00E11E1E" w:rsidRDefault="00F10C69" w:rsidP="0004477B">
            <w:pPr>
              <w:jc w:val="both"/>
              <w:outlineLvl w:val="0"/>
              <w:rPr>
                <w:rFonts w:ascii="Arial" w:hAnsi="Arial" w:cs="Arial"/>
                <w:noProof/>
                <w:sz w:val="15"/>
                <w:szCs w:val="15"/>
              </w:rPr>
            </w:pPr>
            <w:r w:rsidRPr="00E11E1E">
              <w:rPr>
                <w:rFonts w:ascii="Arial" w:hAnsi="Arial" w:cs="Arial"/>
                <w:noProof/>
                <w:sz w:val="15"/>
                <w:szCs w:val="15"/>
              </w:rPr>
              <w:t>Применимо</w:t>
            </w:r>
            <w:r w:rsidR="00BC7E48" w:rsidRPr="00E11E1E">
              <w:rPr>
                <w:rFonts w:ascii="Arial" w:hAnsi="Arial" w:cs="Arial"/>
                <w:noProof/>
                <w:sz w:val="15"/>
                <w:szCs w:val="15"/>
              </w:rPr>
              <w:t>,</w:t>
            </w:r>
            <w:r w:rsidRPr="00E11E1E">
              <w:rPr>
                <w:rFonts w:ascii="Arial" w:hAnsi="Arial" w:cs="Arial"/>
                <w:noProof/>
                <w:sz w:val="15"/>
                <w:szCs w:val="15"/>
              </w:rPr>
              <w:t xml:space="preserve"> согласно п.</w:t>
            </w:r>
            <w:r w:rsidR="009B23FB" w:rsidRPr="00E11E1E">
              <w:rPr>
                <w:rFonts w:ascii="Arial" w:hAnsi="Arial" w:cs="Arial"/>
                <w:noProof/>
                <w:sz w:val="15"/>
                <w:szCs w:val="15"/>
              </w:rPr>
              <w:t xml:space="preserve"> </w:t>
            </w:r>
            <w:r w:rsidRPr="00E11E1E">
              <w:rPr>
                <w:rFonts w:ascii="Arial" w:hAnsi="Arial" w:cs="Arial"/>
                <w:noProof/>
                <w:sz w:val="15"/>
                <w:szCs w:val="15"/>
              </w:rPr>
              <w:t>8 Общих положений.</w:t>
            </w:r>
          </w:p>
        </w:tc>
      </w:tr>
      <w:tr w:rsidR="00E11E1E" w:rsidRPr="00E11E1E" w14:paraId="4FBB7AD3" w14:textId="77777777" w:rsidTr="00773776">
        <w:tc>
          <w:tcPr>
            <w:tcW w:w="31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031155" w14:textId="77777777" w:rsidR="00505693" w:rsidRPr="00E11E1E" w:rsidRDefault="00A30ED4" w:rsidP="00A30ED4">
            <w:pPr>
              <w:jc w:val="both"/>
              <w:outlineLvl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E11E1E">
              <w:rPr>
                <w:rFonts w:ascii="Arial" w:hAnsi="Arial" w:cs="Arial"/>
                <w:b/>
                <w:noProof/>
                <w:sz w:val="16"/>
                <w:szCs w:val="16"/>
              </w:rPr>
              <w:t>З</w:t>
            </w:r>
            <w:r w:rsidR="00872E1B" w:rsidRPr="00E11E1E">
              <w:rPr>
                <w:rFonts w:ascii="Arial" w:hAnsi="Arial" w:cs="Arial"/>
                <w:b/>
                <w:noProof/>
                <w:sz w:val="16"/>
                <w:szCs w:val="16"/>
              </w:rPr>
              <w:t>аключени</w:t>
            </w:r>
            <w:r w:rsidRPr="00E11E1E">
              <w:rPr>
                <w:rFonts w:ascii="Arial" w:hAnsi="Arial" w:cs="Arial"/>
                <w:b/>
                <w:noProof/>
                <w:sz w:val="16"/>
                <w:szCs w:val="16"/>
              </w:rPr>
              <w:t>е</w:t>
            </w:r>
            <w:r w:rsidR="00872E1B" w:rsidRPr="00E11E1E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иных договоров</w:t>
            </w:r>
          </w:p>
        </w:tc>
        <w:tc>
          <w:tcPr>
            <w:tcW w:w="7570" w:type="dxa"/>
            <w:tcBorders>
              <w:top w:val="nil"/>
              <w:left w:val="nil"/>
              <w:bottom w:val="nil"/>
              <w:right w:val="nil"/>
            </w:tcBorders>
          </w:tcPr>
          <w:p w14:paraId="72BCCAC2" w14:textId="77777777" w:rsidR="00505693" w:rsidRPr="00E11E1E" w:rsidRDefault="00A30ED4" w:rsidP="00A30ED4">
            <w:pPr>
              <w:jc w:val="both"/>
              <w:outlineLvl w:val="0"/>
              <w:rPr>
                <w:rFonts w:ascii="Arial" w:hAnsi="Arial" w:cs="Arial"/>
                <w:noProof/>
                <w:sz w:val="15"/>
                <w:szCs w:val="15"/>
              </w:rPr>
            </w:pPr>
            <w:r w:rsidRPr="00E11E1E">
              <w:rPr>
                <w:rFonts w:ascii="Arial" w:hAnsi="Arial" w:cs="Arial"/>
                <w:noProof/>
                <w:sz w:val="15"/>
                <w:szCs w:val="15"/>
              </w:rPr>
              <w:t>Не применимо</w:t>
            </w:r>
            <w:r w:rsidR="00467FA2" w:rsidRPr="00E11E1E">
              <w:rPr>
                <w:rFonts w:ascii="Arial" w:hAnsi="Arial" w:cs="Arial"/>
                <w:noProof/>
                <w:sz w:val="15"/>
                <w:szCs w:val="15"/>
              </w:rPr>
              <w:t>.</w:t>
            </w:r>
          </w:p>
        </w:tc>
      </w:tr>
      <w:tr w:rsidR="00E11E1E" w:rsidRPr="00E11E1E" w14:paraId="1B8A6A66" w14:textId="77777777" w:rsidTr="00697839">
        <w:tc>
          <w:tcPr>
            <w:tcW w:w="10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6663BE5A" w14:textId="77777777" w:rsidR="00C74B51" w:rsidRPr="00E11E1E" w:rsidRDefault="00C74B51" w:rsidP="00017C3F">
            <w:pPr>
              <w:spacing w:before="0"/>
              <w:outlineLvl w:val="0"/>
              <w:rPr>
                <w:rFonts w:ascii="Arial" w:hAnsi="Arial" w:cs="Arial"/>
                <w:noProof/>
                <w:sz w:val="18"/>
                <w:szCs w:val="18"/>
              </w:rPr>
            </w:pPr>
            <w:r w:rsidRPr="00E11E1E">
              <w:rPr>
                <w:rFonts w:ascii="Arial" w:hAnsi="Arial" w:cs="Arial"/>
                <w:b/>
                <w:noProof/>
                <w:sz w:val="18"/>
                <w:szCs w:val="18"/>
              </w:rPr>
              <w:t>ПРОЦЕНТ</w:t>
            </w:r>
            <w:r w:rsidR="00711EC1" w:rsidRPr="00E11E1E">
              <w:rPr>
                <w:rFonts w:ascii="Arial" w:hAnsi="Arial" w:cs="Arial"/>
                <w:b/>
                <w:noProof/>
                <w:sz w:val="18"/>
                <w:szCs w:val="18"/>
              </w:rPr>
              <w:t>Н</w:t>
            </w:r>
            <w:r w:rsidRPr="00E11E1E">
              <w:rPr>
                <w:rFonts w:ascii="Arial" w:hAnsi="Arial" w:cs="Arial"/>
                <w:b/>
                <w:noProof/>
                <w:sz w:val="18"/>
                <w:szCs w:val="18"/>
              </w:rPr>
              <w:t>Ы</w:t>
            </w:r>
            <w:r w:rsidR="00711EC1" w:rsidRPr="00E11E1E">
              <w:rPr>
                <w:rFonts w:ascii="Arial" w:hAnsi="Arial" w:cs="Arial"/>
                <w:b/>
                <w:noProof/>
                <w:sz w:val="18"/>
                <w:szCs w:val="18"/>
              </w:rPr>
              <w:t>Е СТАВКИ</w:t>
            </w:r>
          </w:p>
        </w:tc>
      </w:tr>
      <w:tr w:rsidR="00E11E1E" w:rsidRPr="00E11E1E" w14:paraId="47A39BAE" w14:textId="77777777" w:rsidTr="006978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68" w:type="dxa"/>
            <w:gridSpan w:val="3"/>
          </w:tcPr>
          <w:p w14:paraId="1206C9BB" w14:textId="5AA427E6" w:rsidR="003C0C06" w:rsidRPr="00E11E1E" w:rsidRDefault="003C0C06" w:rsidP="003C0C06">
            <w:pPr>
              <w:spacing w:before="0"/>
              <w:ind w:left="357"/>
              <w:outlineLvl w:val="0"/>
              <w:rPr>
                <w:rFonts w:ascii="Arial" w:hAnsi="Arial" w:cs="Arial"/>
                <w:b/>
                <w:noProof/>
                <w:sz w:val="10"/>
                <w:szCs w:val="10"/>
              </w:rPr>
            </w:pPr>
          </w:p>
          <w:tbl>
            <w:tblPr>
              <w:tblW w:w="1054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129"/>
              <w:gridCol w:w="2268"/>
              <w:gridCol w:w="2368"/>
              <w:gridCol w:w="1555"/>
              <w:gridCol w:w="1683"/>
              <w:gridCol w:w="1539"/>
            </w:tblGrid>
            <w:tr w:rsidR="00E11E1E" w:rsidRPr="00E11E1E" w14:paraId="5957E674" w14:textId="77777777" w:rsidTr="00807C21">
              <w:trPr>
                <w:trHeight w:val="284"/>
              </w:trPr>
              <w:tc>
                <w:tcPr>
                  <w:tcW w:w="11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2AA7ED" w14:textId="77777777" w:rsidR="00807C21" w:rsidRPr="00E11E1E" w:rsidRDefault="00807C21" w:rsidP="00260715">
                  <w:pPr>
                    <w:spacing w:before="0"/>
                    <w:contextualSpacing/>
                    <w:rPr>
                      <w:rFonts w:ascii="Arial" w:eastAsia="Cambria" w:hAnsi="Arial" w:cs="Arial"/>
                      <w:b/>
                      <w:noProof/>
                      <w:sz w:val="16"/>
                      <w:szCs w:val="16"/>
                    </w:rPr>
                  </w:pPr>
                  <w:r w:rsidRPr="00E11E1E">
                    <w:rPr>
                      <w:rFonts w:ascii="Arial" w:eastAsia="Cambria" w:hAnsi="Arial" w:cs="Arial"/>
                      <w:b/>
                      <w:noProof/>
                      <w:sz w:val="16"/>
                      <w:szCs w:val="16"/>
                    </w:rPr>
                    <w:t>Валюта вклада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792650" w14:textId="4B2D7228" w:rsidR="00807C21" w:rsidRPr="00E11E1E" w:rsidRDefault="00807C21" w:rsidP="00260715">
                  <w:pPr>
                    <w:spacing w:before="0"/>
                    <w:contextualSpacing/>
                    <w:outlineLvl w:val="0"/>
                    <w:rPr>
                      <w:rFonts w:ascii="Arial" w:eastAsia="Cambria" w:hAnsi="Arial" w:cs="Arial"/>
                      <w:b/>
                      <w:noProof/>
                      <w:sz w:val="16"/>
                      <w:szCs w:val="16"/>
                    </w:rPr>
                  </w:pPr>
                  <w:r w:rsidRPr="00E11E1E">
                    <w:rPr>
                      <w:rFonts w:ascii="Arial" w:eastAsia="Cambria" w:hAnsi="Arial" w:cs="Arial"/>
                      <w:b/>
                      <w:noProof/>
                      <w:sz w:val="16"/>
                      <w:szCs w:val="16"/>
                    </w:rPr>
                    <w:t>Минимальная сумма вклада</w:t>
                  </w:r>
                </w:p>
              </w:tc>
              <w:tc>
                <w:tcPr>
                  <w:tcW w:w="23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0512286" w14:textId="5E193098" w:rsidR="00807C21" w:rsidRPr="00E11E1E" w:rsidRDefault="00807C21" w:rsidP="00260715">
                  <w:pPr>
                    <w:spacing w:before="0"/>
                    <w:contextualSpacing/>
                    <w:outlineLvl w:val="0"/>
                    <w:rPr>
                      <w:rFonts w:ascii="Arial" w:eastAsia="Cambria" w:hAnsi="Arial" w:cs="Arial"/>
                      <w:b/>
                      <w:noProof/>
                      <w:sz w:val="16"/>
                      <w:szCs w:val="16"/>
                    </w:rPr>
                  </w:pPr>
                  <w:r w:rsidRPr="00E11E1E">
                    <w:rPr>
                      <w:rFonts w:ascii="Arial" w:eastAsia="Cambria" w:hAnsi="Arial" w:cs="Arial"/>
                      <w:b/>
                      <w:noProof/>
                      <w:sz w:val="16"/>
                      <w:szCs w:val="16"/>
                    </w:rPr>
                    <w:t>Максимальная сумма вклада</w:t>
                  </w:r>
                </w:p>
              </w:tc>
              <w:tc>
                <w:tcPr>
                  <w:tcW w:w="4777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CBF7E29" w14:textId="7F8C6F23" w:rsidR="00807C21" w:rsidRPr="00E11E1E" w:rsidRDefault="00807C21" w:rsidP="00260715">
                  <w:pPr>
                    <w:spacing w:before="0"/>
                    <w:contextualSpacing/>
                    <w:outlineLvl w:val="0"/>
                    <w:rPr>
                      <w:rFonts w:ascii="Arial" w:eastAsia="Cambria" w:hAnsi="Arial" w:cs="Arial"/>
                      <w:b/>
                      <w:noProof/>
                      <w:sz w:val="16"/>
                      <w:szCs w:val="16"/>
                    </w:rPr>
                  </w:pPr>
                  <w:r w:rsidRPr="00E11E1E">
                    <w:rPr>
                      <w:rFonts w:ascii="Arial" w:eastAsia="Cambria" w:hAnsi="Arial" w:cs="Arial"/>
                      <w:b/>
                      <w:noProof/>
                      <w:sz w:val="16"/>
                      <w:szCs w:val="16"/>
                    </w:rPr>
                    <w:t>Срок, в днях/Ставка, в % годовых</w:t>
                  </w:r>
                </w:p>
              </w:tc>
            </w:tr>
            <w:tr w:rsidR="00E11E1E" w:rsidRPr="00E11E1E" w14:paraId="2CB06F13" w14:textId="77777777" w:rsidTr="00807C21">
              <w:trPr>
                <w:trHeight w:val="284"/>
              </w:trPr>
              <w:tc>
                <w:tcPr>
                  <w:tcW w:w="11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30CEC7" w14:textId="77777777" w:rsidR="00807C21" w:rsidRPr="00E11E1E" w:rsidRDefault="00807C21" w:rsidP="00260715">
                  <w:pPr>
                    <w:spacing w:before="0"/>
                    <w:contextualSpacing/>
                    <w:rPr>
                      <w:rFonts w:ascii="Arial" w:eastAsia="Cambria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796B95" w14:textId="77777777" w:rsidR="00807C21" w:rsidRPr="00E11E1E" w:rsidRDefault="00807C21" w:rsidP="00260715">
                  <w:pPr>
                    <w:spacing w:before="0"/>
                    <w:contextualSpacing/>
                    <w:outlineLvl w:val="0"/>
                    <w:rPr>
                      <w:rFonts w:ascii="Arial" w:eastAsia="Cambria" w:hAnsi="Arial" w:cs="Arial"/>
                      <w:b/>
                      <w:noProof/>
                      <w:sz w:val="16"/>
                      <w:szCs w:val="16"/>
                    </w:rPr>
                  </w:pPr>
                </w:p>
              </w:tc>
              <w:tc>
                <w:tcPr>
                  <w:tcW w:w="236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0BEF1D" w14:textId="77777777" w:rsidR="00807C21" w:rsidRPr="00E11E1E" w:rsidRDefault="00807C21" w:rsidP="00260715">
                  <w:pPr>
                    <w:spacing w:before="0"/>
                    <w:contextualSpacing/>
                    <w:outlineLvl w:val="0"/>
                    <w:rPr>
                      <w:rFonts w:ascii="Arial" w:eastAsia="Cambria" w:hAnsi="Arial" w:cs="Arial"/>
                      <w:b/>
                      <w:noProof/>
                      <w:sz w:val="16"/>
                      <w:szCs w:val="16"/>
                    </w:rPr>
                  </w:pPr>
                </w:p>
              </w:tc>
              <w:tc>
                <w:tcPr>
                  <w:tcW w:w="15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374562" w14:textId="0C6EBA1B" w:rsidR="00807C21" w:rsidRPr="00E11E1E" w:rsidRDefault="00807C21" w:rsidP="00260715">
                  <w:pPr>
                    <w:spacing w:before="0"/>
                    <w:contextualSpacing/>
                    <w:outlineLvl w:val="0"/>
                    <w:rPr>
                      <w:rFonts w:ascii="Arial" w:eastAsia="Cambria" w:hAnsi="Arial" w:cs="Arial"/>
                      <w:b/>
                      <w:noProof/>
                      <w:sz w:val="16"/>
                      <w:szCs w:val="16"/>
                    </w:rPr>
                  </w:pPr>
                  <w:r w:rsidRPr="00E11E1E">
                    <w:rPr>
                      <w:rFonts w:ascii="Arial" w:eastAsia="Cambria" w:hAnsi="Arial" w:cs="Arial"/>
                      <w:b/>
                      <w:noProof/>
                      <w:sz w:val="16"/>
                      <w:szCs w:val="16"/>
                    </w:rPr>
                    <w:t>395</w:t>
                  </w:r>
                </w:p>
              </w:tc>
              <w:tc>
                <w:tcPr>
                  <w:tcW w:w="1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E2527C" w14:textId="4B09ACCE" w:rsidR="00807C21" w:rsidRPr="00E11E1E" w:rsidRDefault="00807C21" w:rsidP="00260715">
                  <w:pPr>
                    <w:spacing w:before="0"/>
                    <w:contextualSpacing/>
                    <w:outlineLvl w:val="0"/>
                    <w:rPr>
                      <w:rFonts w:ascii="Arial" w:eastAsia="Cambria" w:hAnsi="Arial" w:cs="Arial"/>
                      <w:b/>
                      <w:noProof/>
                      <w:sz w:val="16"/>
                      <w:szCs w:val="16"/>
                    </w:rPr>
                  </w:pPr>
                  <w:r w:rsidRPr="00E11E1E">
                    <w:rPr>
                      <w:rFonts w:ascii="Arial" w:eastAsia="Cambria" w:hAnsi="Arial" w:cs="Arial"/>
                      <w:b/>
                      <w:noProof/>
                      <w:sz w:val="16"/>
                      <w:szCs w:val="16"/>
                    </w:rPr>
                    <w:t>545</w:t>
                  </w: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49BBA4" w14:textId="305122A3" w:rsidR="00807C21" w:rsidRPr="00E11E1E" w:rsidRDefault="00807C21" w:rsidP="00260715">
                  <w:pPr>
                    <w:spacing w:before="0"/>
                    <w:contextualSpacing/>
                    <w:outlineLvl w:val="0"/>
                    <w:rPr>
                      <w:rFonts w:ascii="Arial" w:eastAsia="Cambria" w:hAnsi="Arial" w:cs="Arial"/>
                      <w:b/>
                      <w:noProof/>
                      <w:sz w:val="16"/>
                      <w:szCs w:val="16"/>
                    </w:rPr>
                  </w:pPr>
                  <w:r w:rsidRPr="00E11E1E">
                    <w:rPr>
                      <w:rFonts w:ascii="Arial" w:eastAsia="Cambria" w:hAnsi="Arial" w:cs="Arial"/>
                      <w:b/>
                      <w:noProof/>
                      <w:sz w:val="16"/>
                      <w:szCs w:val="16"/>
                    </w:rPr>
                    <w:t>730</w:t>
                  </w:r>
                </w:p>
              </w:tc>
            </w:tr>
            <w:tr w:rsidR="00E11E1E" w:rsidRPr="00E11E1E" w14:paraId="261E86BF" w14:textId="77777777" w:rsidTr="00807C21">
              <w:trPr>
                <w:trHeight w:val="399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A20658" w14:textId="77777777" w:rsidR="00807C21" w:rsidRPr="00E11E1E" w:rsidRDefault="00807C21" w:rsidP="00072550">
                  <w:pPr>
                    <w:spacing w:before="0"/>
                    <w:contextualSpacing/>
                    <w:rPr>
                      <w:rFonts w:ascii="Arial" w:eastAsia="Cambria" w:hAnsi="Arial" w:cs="Arial"/>
                      <w:bCs/>
                      <w:sz w:val="16"/>
                      <w:szCs w:val="16"/>
                    </w:rPr>
                  </w:pPr>
                  <w:r w:rsidRPr="00E11E1E">
                    <w:rPr>
                      <w:rFonts w:ascii="Arial" w:eastAsia="Cambria" w:hAnsi="Arial" w:cs="Arial"/>
                      <w:bCs/>
                      <w:sz w:val="16"/>
                      <w:szCs w:val="16"/>
                    </w:rPr>
                    <w:t>Рубли РФ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DA1AA8" w14:textId="48622836" w:rsidR="00807C21" w:rsidRPr="00E11E1E" w:rsidRDefault="00807C21" w:rsidP="00260715">
                  <w:pPr>
                    <w:spacing w:before="0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11E1E">
                    <w:rPr>
                      <w:rFonts w:ascii="Arial" w:eastAsia="Cambria" w:hAnsi="Arial" w:cs="Arial"/>
                      <w:sz w:val="16"/>
                      <w:szCs w:val="16"/>
                    </w:rPr>
                    <w:t>100 000</w:t>
                  </w:r>
                </w:p>
              </w:tc>
              <w:tc>
                <w:tcPr>
                  <w:tcW w:w="2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BF3EC1" w14:textId="0953200B" w:rsidR="00807C21" w:rsidRPr="00E11E1E" w:rsidRDefault="00807C21" w:rsidP="00C754EC">
                  <w:pPr>
                    <w:spacing w:before="0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11E1E">
                    <w:rPr>
                      <w:rFonts w:ascii="Arial" w:hAnsi="Arial" w:cs="Arial"/>
                      <w:sz w:val="16"/>
                      <w:szCs w:val="16"/>
                    </w:rPr>
                    <w:t>50 000 000</w:t>
                  </w: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79DF52" w14:textId="0F713A90" w:rsidR="00807C21" w:rsidRPr="00E11E1E" w:rsidRDefault="00807C21" w:rsidP="00E11297">
                  <w:pPr>
                    <w:spacing w:before="0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11E1E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  <w:r w:rsidR="00E11297" w:rsidRPr="00E11E1E">
                    <w:rPr>
                      <w:rFonts w:ascii="Arial" w:hAnsi="Arial" w:cs="Arial"/>
                      <w:sz w:val="16"/>
                      <w:szCs w:val="16"/>
                    </w:rPr>
                    <w:t>2.5</w:t>
                  </w:r>
                  <w:r w:rsidRPr="00E11E1E">
                    <w:rPr>
                      <w:rFonts w:ascii="Arial" w:hAnsi="Arial" w:cs="Arial"/>
                      <w:sz w:val="16"/>
                      <w:szCs w:val="16"/>
                    </w:rPr>
                    <w:t>0 / 13.</w:t>
                  </w:r>
                  <w:r w:rsidR="00E11297" w:rsidRPr="00E11E1E">
                    <w:rPr>
                      <w:rFonts w:ascii="Arial" w:hAnsi="Arial" w:cs="Arial"/>
                      <w:sz w:val="16"/>
                      <w:szCs w:val="16"/>
                    </w:rPr>
                    <w:t>0</w:t>
                  </w:r>
                  <w:r w:rsidRPr="00E11E1E">
                    <w:rPr>
                      <w:rFonts w:ascii="Arial" w:hAnsi="Arial" w:cs="Arial"/>
                      <w:sz w:val="16"/>
                      <w:szCs w:val="16"/>
                    </w:rPr>
                    <w:t>0</w:t>
                  </w:r>
                  <w:r w:rsidRPr="00E11E1E">
                    <w:rPr>
                      <w:rFonts w:ascii="Arial" w:hAnsi="Arial" w:cs="Arial"/>
                      <w:sz w:val="18"/>
                      <w:szCs w:val="16"/>
                      <w:vertAlign w:val="superscript"/>
                    </w:rPr>
                    <w:t>1</w:t>
                  </w:r>
                </w:p>
              </w:tc>
              <w:tc>
                <w:tcPr>
                  <w:tcW w:w="1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D04A02" w14:textId="6C17654B" w:rsidR="00807C21" w:rsidRPr="00E11E1E" w:rsidRDefault="00807C21" w:rsidP="00807C21">
                  <w:pPr>
                    <w:spacing w:before="0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11E1E">
                    <w:rPr>
                      <w:rFonts w:ascii="Arial" w:hAnsi="Arial" w:cs="Arial"/>
                      <w:sz w:val="16"/>
                      <w:szCs w:val="16"/>
                    </w:rPr>
                    <w:t>11.20 / 12.00</w:t>
                  </w:r>
                  <w:r w:rsidRPr="00E11E1E">
                    <w:rPr>
                      <w:rFonts w:ascii="Arial" w:hAnsi="Arial" w:cs="Arial"/>
                      <w:sz w:val="18"/>
                      <w:szCs w:val="16"/>
                      <w:vertAlign w:val="superscript"/>
                    </w:rPr>
                    <w:t>1</w:t>
                  </w: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F8493D" w14:textId="01961C4D" w:rsidR="00807C21" w:rsidRPr="00E11E1E" w:rsidRDefault="00D646BA" w:rsidP="00D646BA">
                  <w:pPr>
                    <w:spacing w:before="0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11E1E">
                    <w:rPr>
                      <w:rFonts w:ascii="Arial" w:hAnsi="Arial" w:cs="Arial"/>
                      <w:sz w:val="16"/>
                      <w:szCs w:val="16"/>
                    </w:rPr>
                    <w:t>10</w:t>
                  </w:r>
                  <w:r w:rsidR="00807C21" w:rsidRPr="00E11E1E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  <w:r w:rsidRPr="00E11E1E">
                    <w:rPr>
                      <w:rFonts w:ascii="Arial" w:hAnsi="Arial" w:cs="Arial"/>
                      <w:sz w:val="16"/>
                      <w:szCs w:val="16"/>
                    </w:rPr>
                    <w:t>65</w:t>
                  </w:r>
                  <w:r w:rsidR="00807C21" w:rsidRPr="00E11E1E">
                    <w:rPr>
                      <w:rFonts w:ascii="Arial" w:hAnsi="Arial" w:cs="Arial"/>
                      <w:sz w:val="16"/>
                      <w:szCs w:val="16"/>
                    </w:rPr>
                    <w:t xml:space="preserve"> / 11.75</w:t>
                  </w:r>
                  <w:r w:rsidR="00807C21" w:rsidRPr="00E11E1E">
                    <w:rPr>
                      <w:rFonts w:ascii="Arial" w:hAnsi="Arial" w:cs="Arial"/>
                      <w:sz w:val="18"/>
                      <w:szCs w:val="16"/>
                      <w:vertAlign w:val="superscript"/>
                    </w:rPr>
                    <w:t>1</w:t>
                  </w:r>
                </w:p>
              </w:tc>
            </w:tr>
          </w:tbl>
          <w:p w14:paraId="65F01D5E" w14:textId="6751F5D3" w:rsidR="008F5B7F" w:rsidRPr="00E11E1E" w:rsidRDefault="008F5B7F" w:rsidP="009A085A">
            <w:pPr>
              <w:rPr>
                <w:rFonts w:ascii="Arial" w:eastAsia="Cambria" w:hAnsi="Arial" w:cs="Arial"/>
                <w:noProof/>
                <w:sz w:val="10"/>
                <w:szCs w:val="10"/>
              </w:rPr>
            </w:pPr>
          </w:p>
        </w:tc>
      </w:tr>
      <w:tr w:rsidR="00E11E1E" w:rsidRPr="00E11E1E" w14:paraId="45312513" w14:textId="77777777" w:rsidTr="006978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68" w:type="dxa"/>
            <w:gridSpan w:val="3"/>
          </w:tcPr>
          <w:p w14:paraId="7F965468" w14:textId="5A6C8DAC" w:rsidR="003209CF" w:rsidRPr="00E11E1E" w:rsidRDefault="00BC56AE" w:rsidP="00BC56AE">
            <w:pPr>
              <w:spacing w:before="60"/>
              <w:jc w:val="left"/>
              <w:outlineLvl w:val="0"/>
              <w:rPr>
                <w:rFonts w:ascii="Arial" w:hAnsi="Arial" w:cs="Arial"/>
                <w:b/>
                <w:noProof/>
                <w:sz w:val="10"/>
                <w:szCs w:val="10"/>
              </w:rPr>
            </w:pPr>
            <w:r w:rsidRPr="00E11E1E">
              <w:rPr>
                <w:rFonts w:ascii="Arial" w:hAnsi="Arial" w:cs="Arial"/>
                <w:i/>
                <w:sz w:val="16"/>
                <w:szCs w:val="16"/>
              </w:rPr>
              <w:t>1 Первой указана процентная ставка при выплате процентов ежемесячно / второй указана процентная ставка при выплате процентов в конце срока вклада.</w:t>
            </w:r>
          </w:p>
        </w:tc>
      </w:tr>
      <w:tr w:rsidR="00E11E1E" w:rsidRPr="00E11E1E" w14:paraId="577952C0" w14:textId="77777777" w:rsidTr="006978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23" w:type="dxa"/>
          </w:tcPr>
          <w:p w14:paraId="4F27E9B4" w14:textId="77777777" w:rsidR="00C74B51" w:rsidRPr="00E11E1E" w:rsidRDefault="00C74B51" w:rsidP="00503DB5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11E1E">
              <w:rPr>
                <w:rFonts w:ascii="Arial" w:hAnsi="Arial" w:cs="Arial"/>
                <w:b/>
                <w:sz w:val="16"/>
                <w:szCs w:val="16"/>
              </w:rPr>
              <w:t xml:space="preserve">Порядок </w:t>
            </w:r>
            <w:r w:rsidR="00503DB5" w:rsidRPr="00E11E1E">
              <w:rPr>
                <w:rFonts w:ascii="Arial" w:hAnsi="Arial" w:cs="Arial"/>
                <w:b/>
                <w:sz w:val="16"/>
                <w:szCs w:val="16"/>
              </w:rPr>
              <w:t>выплаты</w:t>
            </w:r>
            <w:r w:rsidRPr="00E11E1E">
              <w:rPr>
                <w:rFonts w:ascii="Arial" w:hAnsi="Arial" w:cs="Arial"/>
                <w:b/>
                <w:sz w:val="16"/>
                <w:szCs w:val="16"/>
              </w:rPr>
              <w:t xml:space="preserve"> процентов</w:t>
            </w:r>
          </w:p>
        </w:tc>
        <w:tc>
          <w:tcPr>
            <w:tcW w:w="8845" w:type="dxa"/>
            <w:gridSpan w:val="2"/>
          </w:tcPr>
          <w:p w14:paraId="0EC83D9B" w14:textId="77777777" w:rsidR="00D16283" w:rsidRPr="00E11E1E" w:rsidRDefault="00BC56AE" w:rsidP="00C65BA1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E11E1E">
              <w:rPr>
                <w:rFonts w:ascii="Arial" w:eastAsia="Cambria" w:hAnsi="Arial" w:cs="Arial"/>
                <w:noProof/>
                <w:sz w:val="16"/>
                <w:szCs w:val="16"/>
              </w:rPr>
              <w:t>Выплата процентов осуществляется (порядок выплаты определяется в договоре вклада, на выбор клиента):</w:t>
            </w:r>
          </w:p>
          <w:p w14:paraId="3678FE34" w14:textId="0A60A4E6" w:rsidR="00BC56AE" w:rsidRPr="00E11E1E" w:rsidRDefault="00BC56AE" w:rsidP="00BC56AE">
            <w:pPr>
              <w:pStyle w:val="ab"/>
              <w:numPr>
                <w:ilvl w:val="0"/>
                <w:numId w:val="44"/>
              </w:num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E11E1E">
              <w:rPr>
                <w:rFonts w:ascii="Arial" w:eastAsia="Cambria" w:hAnsi="Arial" w:cs="Arial"/>
                <w:noProof/>
                <w:sz w:val="16"/>
                <w:szCs w:val="16"/>
              </w:rPr>
              <w:t>ежемесячно, в дату, аналогичную дате открытия/ продления вклада на счет банковской карты клиента, выпущенной Банком (при наличии действующей банковской карты);</w:t>
            </w:r>
          </w:p>
          <w:p w14:paraId="493D808C" w14:textId="1D4950D0" w:rsidR="00BC56AE" w:rsidRPr="00E11E1E" w:rsidRDefault="00BC56AE" w:rsidP="00BC56AE">
            <w:pPr>
              <w:pStyle w:val="ab"/>
              <w:numPr>
                <w:ilvl w:val="0"/>
                <w:numId w:val="41"/>
              </w:num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E11E1E">
              <w:rPr>
                <w:rFonts w:ascii="Arial" w:eastAsia="Cambria" w:hAnsi="Arial" w:cs="Arial"/>
                <w:noProof/>
                <w:sz w:val="16"/>
                <w:szCs w:val="16"/>
              </w:rPr>
              <w:t>в конце срока на счет вклада (капитализация).</w:t>
            </w:r>
          </w:p>
        </w:tc>
      </w:tr>
      <w:tr w:rsidR="00E11E1E" w:rsidRPr="00E11E1E" w14:paraId="15067343" w14:textId="77777777" w:rsidTr="00692C49">
        <w:tc>
          <w:tcPr>
            <w:tcW w:w="10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64686C0F" w14:textId="77777777" w:rsidR="00C74B51" w:rsidRPr="00E11E1E" w:rsidRDefault="00C74B51" w:rsidP="00017C3F">
            <w:p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E11E1E">
              <w:rPr>
                <w:rFonts w:ascii="Arial" w:hAnsi="Arial" w:cs="Arial"/>
                <w:b/>
                <w:sz w:val="18"/>
                <w:szCs w:val="18"/>
              </w:rPr>
              <w:t>ОПЕРАЦИИ ПО ВКЛАДУ</w:t>
            </w:r>
          </w:p>
        </w:tc>
      </w:tr>
      <w:tr w:rsidR="00E11E1E" w:rsidRPr="00E11E1E" w14:paraId="769BBA67" w14:textId="77777777" w:rsidTr="00773776"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14:paraId="338095D3" w14:textId="77777777" w:rsidR="00C74B51" w:rsidRPr="00E11E1E" w:rsidRDefault="00C74B51" w:rsidP="00D54491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11E1E">
              <w:rPr>
                <w:rFonts w:ascii="Arial" w:hAnsi="Arial" w:cs="Arial"/>
                <w:b/>
                <w:sz w:val="16"/>
                <w:szCs w:val="16"/>
              </w:rPr>
              <w:t>Возможность пополнения</w:t>
            </w:r>
          </w:p>
        </w:tc>
        <w:tc>
          <w:tcPr>
            <w:tcW w:w="8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EFCD16" w14:textId="22EF0631" w:rsidR="007D14E7" w:rsidRPr="00E11E1E" w:rsidRDefault="00C55103" w:rsidP="00C55103">
            <w:pPr>
              <w:jc w:val="both"/>
              <w:rPr>
                <w:rFonts w:ascii="Arial" w:hAnsi="Arial" w:cs="Arial"/>
              </w:rPr>
            </w:pPr>
            <w:r w:rsidRPr="00E11E1E">
              <w:rPr>
                <w:rFonts w:ascii="Arial" w:eastAsia="Cambria" w:hAnsi="Arial" w:cs="Arial"/>
                <w:noProof/>
                <w:sz w:val="16"/>
                <w:szCs w:val="16"/>
              </w:rPr>
              <w:t>Не допускается.</w:t>
            </w:r>
          </w:p>
        </w:tc>
      </w:tr>
      <w:tr w:rsidR="00E11E1E" w:rsidRPr="00E11E1E" w14:paraId="5E95C81E" w14:textId="77777777" w:rsidTr="00773776"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14:paraId="4F4AF375" w14:textId="77777777" w:rsidR="00C74B51" w:rsidRPr="00E11E1E" w:rsidRDefault="007D14E7" w:rsidP="007D14E7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11E1E">
              <w:rPr>
                <w:rFonts w:ascii="Arial" w:hAnsi="Arial" w:cs="Arial"/>
                <w:b/>
                <w:sz w:val="16"/>
                <w:szCs w:val="16"/>
              </w:rPr>
              <w:t>Расходные операции</w:t>
            </w:r>
          </w:p>
        </w:tc>
        <w:tc>
          <w:tcPr>
            <w:tcW w:w="8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6ABB08" w14:textId="59B0268A" w:rsidR="00C74B51" w:rsidRPr="00E11E1E" w:rsidRDefault="007D14E7" w:rsidP="00C1456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11E1E">
              <w:rPr>
                <w:rFonts w:ascii="Arial" w:eastAsia="Cambria" w:hAnsi="Arial" w:cs="Arial"/>
                <w:noProof/>
                <w:sz w:val="16"/>
                <w:szCs w:val="16"/>
              </w:rPr>
              <w:t>Не допускаются</w:t>
            </w:r>
            <w:r w:rsidR="00C14566" w:rsidRPr="00E11E1E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расходные операции по распоряжению клиента.</w:t>
            </w:r>
          </w:p>
        </w:tc>
      </w:tr>
      <w:tr w:rsidR="00E11E1E" w:rsidRPr="00E11E1E" w14:paraId="17713A2D" w14:textId="77777777" w:rsidTr="00692C49">
        <w:tc>
          <w:tcPr>
            <w:tcW w:w="10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332B192A" w14:textId="77777777" w:rsidR="00A761C3" w:rsidRPr="00E11E1E" w:rsidRDefault="00A761C3" w:rsidP="004952FC">
            <w:p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E11E1E">
              <w:rPr>
                <w:rFonts w:ascii="Arial" w:hAnsi="Arial" w:cs="Arial"/>
                <w:b/>
                <w:sz w:val="18"/>
                <w:szCs w:val="18"/>
              </w:rPr>
              <w:t>ПРЕКРАЩЕНИЕ ДОГОВОРА ВКЛАДА</w:t>
            </w:r>
          </w:p>
        </w:tc>
      </w:tr>
      <w:tr w:rsidR="00E11E1E" w:rsidRPr="00E11E1E" w14:paraId="52AE3671" w14:textId="77777777" w:rsidTr="00773776"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14:paraId="6DD1829F" w14:textId="77777777" w:rsidR="003A0CBD" w:rsidRPr="00E11E1E" w:rsidRDefault="003A0CBD" w:rsidP="003A0CBD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11E1E">
              <w:rPr>
                <w:rFonts w:ascii="Arial" w:hAnsi="Arial" w:cs="Arial"/>
                <w:b/>
                <w:sz w:val="16"/>
                <w:szCs w:val="16"/>
              </w:rPr>
              <w:t>По инициативе Банка</w:t>
            </w:r>
          </w:p>
        </w:tc>
        <w:tc>
          <w:tcPr>
            <w:tcW w:w="8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8D0965" w14:textId="68CC0E8E" w:rsidR="003A0CBD" w:rsidRPr="00E11E1E" w:rsidRDefault="003A0CBD" w:rsidP="003A0CB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11E1E">
              <w:rPr>
                <w:rFonts w:ascii="Arial" w:hAnsi="Arial" w:cs="Arial"/>
                <w:sz w:val="16"/>
                <w:szCs w:val="16"/>
              </w:rPr>
              <w:t xml:space="preserve">Прекращение </w:t>
            </w:r>
            <w:r w:rsidR="00D36212" w:rsidRPr="00E11E1E">
              <w:rPr>
                <w:rFonts w:ascii="Arial" w:hAnsi="Arial" w:cs="Arial"/>
                <w:sz w:val="16"/>
                <w:szCs w:val="16"/>
              </w:rPr>
              <w:t xml:space="preserve">договора </w:t>
            </w:r>
            <w:r w:rsidRPr="00E11E1E">
              <w:rPr>
                <w:rFonts w:ascii="Arial" w:hAnsi="Arial" w:cs="Arial"/>
                <w:sz w:val="16"/>
                <w:szCs w:val="16"/>
              </w:rPr>
              <w:t>в одностороннем порядке не допускается, за исключением случаев, установленных п. 4 Общих положений.</w:t>
            </w:r>
          </w:p>
        </w:tc>
      </w:tr>
      <w:tr w:rsidR="00E11E1E" w:rsidRPr="00E11E1E" w14:paraId="3FA047E0" w14:textId="77777777" w:rsidTr="00773776">
        <w:trPr>
          <w:trHeight w:val="449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14:paraId="32CA30D7" w14:textId="7DA1E2C8" w:rsidR="003A0CBD" w:rsidRPr="00E11E1E" w:rsidRDefault="003A0CBD" w:rsidP="00B57BF1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E11E1E">
              <w:rPr>
                <w:rFonts w:ascii="Arial" w:hAnsi="Arial" w:cs="Arial"/>
                <w:b/>
                <w:sz w:val="16"/>
                <w:szCs w:val="16"/>
              </w:rPr>
              <w:t>По инициативе клиента</w:t>
            </w:r>
          </w:p>
        </w:tc>
        <w:tc>
          <w:tcPr>
            <w:tcW w:w="8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4F5C9A" w14:textId="5B2A32D6" w:rsidR="003A0CBD" w:rsidRPr="00E11E1E" w:rsidRDefault="00920440" w:rsidP="003C0C0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11E1E">
              <w:rPr>
                <w:rFonts w:ascii="Arial" w:eastAsia="Cambria" w:hAnsi="Arial" w:cs="Arial"/>
                <w:noProof/>
                <w:sz w:val="16"/>
                <w:szCs w:val="16"/>
              </w:rPr>
              <w:t>В случае досрочного расторжения договора вклада</w:t>
            </w:r>
            <w:r w:rsidR="00B57BF1" w:rsidRPr="00E11E1E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уплаченные проценты пересчитываются по ставке вклада «До востребования». Излишне выплаченные проценты удерживаются из суммы вклада.</w:t>
            </w:r>
          </w:p>
        </w:tc>
      </w:tr>
      <w:tr w:rsidR="00E11E1E" w:rsidRPr="00E11E1E" w14:paraId="32E02411" w14:textId="77777777" w:rsidTr="00773776"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14:paraId="02F2449B" w14:textId="5D6D461B" w:rsidR="003A0CBD" w:rsidRPr="00E11E1E" w:rsidRDefault="003A0CBD" w:rsidP="00920440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BD8628" w14:textId="4D48A5DD" w:rsidR="000617CB" w:rsidRPr="00E11E1E" w:rsidRDefault="003A0CBD" w:rsidP="004952FC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E11E1E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Выплата вклада и процентов в дату окончания договора </w:t>
            </w:r>
            <w:r w:rsidR="00920440" w:rsidRPr="00E11E1E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или в случае досрочного расторжения договора вклада </w:t>
            </w:r>
            <w:r w:rsidRPr="00E11E1E">
              <w:rPr>
                <w:rFonts w:ascii="Arial" w:eastAsia="Cambria" w:hAnsi="Arial" w:cs="Arial"/>
                <w:noProof/>
                <w:sz w:val="16"/>
                <w:szCs w:val="16"/>
              </w:rPr>
              <w:t>производится наличными средствами или безналично по реквизитам клиента, если иное не установлено договором вклада.</w:t>
            </w:r>
          </w:p>
          <w:p w14:paraId="233E94D3" w14:textId="0EF31EEC" w:rsidR="003A0CBD" w:rsidRPr="00E11E1E" w:rsidRDefault="00202EFE" w:rsidP="004952F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11E1E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Если </w:t>
            </w:r>
            <w:r w:rsidR="009C2745" w:rsidRPr="00E11E1E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клиент не востребовал вклад в установленную </w:t>
            </w:r>
            <w:r w:rsidR="00756FCC" w:rsidRPr="00E11E1E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договором </w:t>
            </w:r>
            <w:r w:rsidR="009C2745" w:rsidRPr="00E11E1E">
              <w:rPr>
                <w:rFonts w:ascii="Arial" w:eastAsia="Cambria" w:hAnsi="Arial" w:cs="Arial"/>
                <w:noProof/>
                <w:sz w:val="16"/>
                <w:szCs w:val="16"/>
              </w:rPr>
              <w:t>дату, то Банк поизводит пролонгацию вклада согласно п.</w:t>
            </w:r>
            <w:r w:rsidR="00014633" w:rsidRPr="00E11E1E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="009C2745" w:rsidRPr="00E11E1E">
              <w:rPr>
                <w:rFonts w:ascii="Arial" w:eastAsia="Cambria" w:hAnsi="Arial" w:cs="Arial"/>
                <w:noProof/>
                <w:sz w:val="16"/>
                <w:szCs w:val="16"/>
              </w:rPr>
              <w:t>7 Общих положений.</w:t>
            </w:r>
          </w:p>
        </w:tc>
      </w:tr>
      <w:tr w:rsidR="00E11E1E" w:rsidRPr="00E11E1E" w14:paraId="0256B1C0" w14:textId="77777777" w:rsidTr="00D9347F">
        <w:tc>
          <w:tcPr>
            <w:tcW w:w="10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14:paraId="5BD4809B" w14:textId="77777777" w:rsidR="003A0CBD" w:rsidRPr="00E11E1E" w:rsidRDefault="003A0CBD" w:rsidP="003A0CBD">
            <w:pPr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E11E1E">
              <w:rPr>
                <w:rFonts w:ascii="Arial" w:hAnsi="Arial" w:cs="Arial"/>
                <w:b/>
                <w:sz w:val="18"/>
                <w:szCs w:val="18"/>
              </w:rPr>
              <w:t>ИНЫЕ УСЛОВИЯ</w:t>
            </w:r>
          </w:p>
        </w:tc>
      </w:tr>
      <w:tr w:rsidR="00E11E1E" w:rsidRPr="00E11E1E" w14:paraId="1E1A8F53" w14:textId="77777777" w:rsidTr="00D9347F"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14:paraId="52EDB464" w14:textId="77777777" w:rsidR="003A0CBD" w:rsidRPr="00E11E1E" w:rsidRDefault="003A0CBD" w:rsidP="003A0CBD">
            <w:pPr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11E1E">
              <w:rPr>
                <w:rFonts w:ascii="Arial" w:hAnsi="Arial" w:cs="Arial"/>
                <w:b/>
                <w:sz w:val="16"/>
                <w:szCs w:val="16"/>
              </w:rPr>
              <w:t>Карта ко вкладу</w:t>
            </w:r>
          </w:p>
        </w:tc>
        <w:tc>
          <w:tcPr>
            <w:tcW w:w="8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EFEB16" w14:textId="38F73DE8" w:rsidR="003A0CBD" w:rsidRPr="00E11E1E" w:rsidRDefault="005755F7" w:rsidP="005755F7">
            <w:pPr>
              <w:jc w:val="both"/>
              <w:rPr>
                <w:rFonts w:ascii="Arial" w:eastAsia="Cambria" w:hAnsi="Arial" w:cs="Arial"/>
                <w:noProof/>
                <w:sz w:val="16"/>
                <w:szCs w:val="16"/>
              </w:rPr>
            </w:pPr>
            <w:r w:rsidRPr="00E11E1E">
              <w:rPr>
                <w:rFonts w:ascii="Arial" w:eastAsia="Cambria" w:hAnsi="Arial" w:cs="Arial"/>
                <w:noProof/>
                <w:sz w:val="16"/>
                <w:szCs w:val="16"/>
              </w:rPr>
              <w:t>Не п</w:t>
            </w:r>
            <w:r w:rsidR="006C7BD7" w:rsidRPr="00E11E1E">
              <w:rPr>
                <w:rFonts w:ascii="Arial" w:eastAsia="Cambria" w:hAnsi="Arial" w:cs="Arial"/>
                <w:noProof/>
                <w:sz w:val="16"/>
                <w:szCs w:val="16"/>
              </w:rPr>
              <w:t>рименимо, с</w:t>
            </w:r>
            <w:r w:rsidR="00960EBB" w:rsidRPr="00E11E1E">
              <w:rPr>
                <w:rFonts w:ascii="Arial" w:eastAsia="Cambria" w:hAnsi="Arial" w:cs="Arial"/>
                <w:noProof/>
                <w:sz w:val="16"/>
                <w:szCs w:val="16"/>
              </w:rPr>
              <w:t>огласно п.</w:t>
            </w:r>
            <w:r w:rsidR="009B23FB" w:rsidRPr="00E11E1E">
              <w:rPr>
                <w:rFonts w:ascii="Arial" w:eastAsia="Cambria" w:hAnsi="Arial" w:cs="Arial"/>
                <w:noProof/>
                <w:sz w:val="16"/>
                <w:szCs w:val="16"/>
              </w:rPr>
              <w:t xml:space="preserve"> </w:t>
            </w:r>
            <w:r w:rsidR="00960EBB" w:rsidRPr="00E11E1E">
              <w:rPr>
                <w:rFonts w:ascii="Arial" w:eastAsia="Cambria" w:hAnsi="Arial" w:cs="Arial"/>
                <w:noProof/>
                <w:sz w:val="16"/>
                <w:szCs w:val="16"/>
              </w:rPr>
              <w:t>9 Общих положений</w:t>
            </w:r>
            <w:r w:rsidR="003A0CBD" w:rsidRPr="00E11E1E">
              <w:rPr>
                <w:rFonts w:ascii="Arial" w:eastAsia="Cambria" w:hAnsi="Arial" w:cs="Arial"/>
                <w:noProof/>
                <w:sz w:val="16"/>
                <w:szCs w:val="16"/>
              </w:rPr>
              <w:t>.</w:t>
            </w:r>
          </w:p>
        </w:tc>
      </w:tr>
      <w:tr w:rsidR="003A0CBD" w:rsidRPr="00E11E1E" w14:paraId="69C31838" w14:textId="77777777" w:rsidTr="00D9347F"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14:paraId="7BF91EF1" w14:textId="64D0D34C" w:rsidR="00746B86" w:rsidRPr="00E11E1E" w:rsidRDefault="00746B86" w:rsidP="003A0CBD">
            <w:pPr>
              <w:jc w:val="left"/>
              <w:rPr>
                <w:rFonts w:ascii="Arial" w:eastAsia="Cambria" w:hAnsi="Arial" w:cs="Arial"/>
                <w:b/>
                <w:noProof/>
                <w:sz w:val="16"/>
                <w:szCs w:val="16"/>
              </w:rPr>
            </w:pPr>
            <w:r w:rsidRPr="00E11E1E">
              <w:rPr>
                <w:rFonts w:ascii="Arial" w:eastAsia="Cambria" w:hAnsi="Arial" w:cs="Arial"/>
                <w:b/>
                <w:noProof/>
                <w:sz w:val="16"/>
                <w:szCs w:val="16"/>
              </w:rPr>
              <w:t>Открытие вклада в пользу 3-х лиц</w:t>
            </w:r>
          </w:p>
        </w:tc>
        <w:tc>
          <w:tcPr>
            <w:tcW w:w="8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2501CF" w14:textId="7775A5EA" w:rsidR="00746B86" w:rsidRPr="00E11E1E" w:rsidRDefault="00751E84" w:rsidP="00D9347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11E1E">
              <w:rPr>
                <w:rFonts w:ascii="Arial" w:hAnsi="Arial" w:cs="Arial"/>
                <w:sz w:val="16"/>
                <w:szCs w:val="16"/>
              </w:rPr>
              <w:t>Применимо, согласно п. 5 Общих положений.</w:t>
            </w:r>
            <w:r w:rsidR="00B81F36" w:rsidRPr="00E11E1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81F36" w:rsidRPr="00E11E1E">
              <w:rPr>
                <w:rFonts w:ascii="Arial" w:eastAsia="Cambria" w:hAnsi="Arial" w:cs="Arial"/>
                <w:noProof/>
                <w:sz w:val="16"/>
                <w:szCs w:val="16"/>
              </w:rPr>
              <w:t>Возможный способ выплаты процентов при открытии такого вклада: на счет вклада (капитализация).</w:t>
            </w:r>
            <w:bookmarkStart w:id="0" w:name="_GoBack"/>
            <w:bookmarkEnd w:id="0"/>
          </w:p>
        </w:tc>
      </w:tr>
    </w:tbl>
    <w:p w14:paraId="50B2C3E9" w14:textId="369A5BD3" w:rsidR="00DF1414" w:rsidRPr="00E11E1E" w:rsidRDefault="00DF1414" w:rsidP="00DF1414">
      <w:pPr>
        <w:spacing w:before="0"/>
        <w:ind w:left="357"/>
        <w:outlineLvl w:val="0"/>
        <w:rPr>
          <w:rFonts w:ascii="Arial" w:hAnsi="Arial" w:cs="Arial"/>
          <w:sz w:val="10"/>
          <w:szCs w:val="10"/>
        </w:rPr>
      </w:pPr>
    </w:p>
    <w:sectPr w:rsidR="00DF1414" w:rsidRPr="00E11E1E" w:rsidSect="00AD3A05">
      <w:footerReference w:type="default" r:id="rId15"/>
      <w:headerReference w:type="first" r:id="rId16"/>
      <w:footerReference w:type="first" r:id="rId17"/>
      <w:footnotePr>
        <w:numRestart w:val="eachPage"/>
      </w:footnotePr>
      <w:type w:val="continuous"/>
      <w:pgSz w:w="11906" w:h="16838" w:code="9"/>
      <w:pgMar w:top="238" w:right="566" w:bottom="284" w:left="624" w:header="202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D84029" w14:textId="77777777" w:rsidR="002B03F9" w:rsidRDefault="002B03F9">
      <w:pPr>
        <w:spacing w:before="0"/>
      </w:pPr>
      <w:r>
        <w:separator/>
      </w:r>
    </w:p>
  </w:endnote>
  <w:endnote w:type="continuationSeparator" w:id="0">
    <w:p w14:paraId="17107A8C" w14:textId="77777777" w:rsidR="002B03F9" w:rsidRDefault="002B03F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4A0" w:firstRow="1" w:lastRow="0" w:firstColumn="1" w:lastColumn="0" w:noHBand="0" w:noVBand="1"/>
    </w:tblPr>
    <w:tblGrid>
      <w:gridCol w:w="1303"/>
      <w:gridCol w:w="9413"/>
    </w:tblGrid>
    <w:tr w:rsidR="00500DF7" w:rsidRPr="00A944F3" w14:paraId="2E1BFFF8" w14:textId="77777777" w:rsidTr="00CB18B3">
      <w:tc>
        <w:tcPr>
          <w:tcW w:w="608" w:type="pct"/>
          <w:vAlign w:val="center"/>
        </w:tcPr>
        <w:p w14:paraId="3E5E3087" w14:textId="77777777" w:rsidR="00500DF7" w:rsidRPr="008B2C62" w:rsidRDefault="00500DF7" w:rsidP="00CB18B3">
          <w:pPr>
            <w:spacing w:line="276" w:lineRule="auto"/>
            <w:outlineLvl w:val="0"/>
            <w:rPr>
              <w:rFonts w:ascii="Verdana" w:eastAsia="Cambria" w:hAnsi="Verdana" w:cs="Arial"/>
              <w:noProof/>
              <w:sz w:val="10"/>
              <w:szCs w:val="10"/>
            </w:rPr>
          </w:pPr>
          <w:r w:rsidRPr="008B2C62">
            <w:rPr>
              <w:rFonts w:ascii="Verdana" w:eastAsia="Cambria" w:hAnsi="Verdana" w:cs="Arial"/>
              <w:noProof/>
              <w:sz w:val="10"/>
              <w:szCs w:val="10"/>
            </w:rPr>
            <w:drawing>
              <wp:inline distT="0" distB="0" distL="0" distR="0" wp14:anchorId="3E14CEB0" wp14:editId="3F49FEB1">
                <wp:extent cx="457200" cy="457200"/>
                <wp:effectExtent l="0" t="0" r="0" b="0"/>
                <wp:docPr id="41" name="Рисунок 41" descr="Вклады застрахованы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Вклады застрахованы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2" w:type="pct"/>
          <w:vAlign w:val="center"/>
        </w:tcPr>
        <w:p w14:paraId="3E78748C" w14:textId="77777777" w:rsidR="00500DF7" w:rsidRPr="008B2C62" w:rsidRDefault="00500DF7" w:rsidP="00CB18B3">
          <w:pPr>
            <w:spacing w:line="276" w:lineRule="auto"/>
            <w:jc w:val="left"/>
            <w:outlineLvl w:val="0"/>
            <w:rPr>
              <w:rFonts w:ascii="Verdana" w:eastAsia="Cambria" w:hAnsi="Verdana" w:cs="Arial"/>
              <w:noProof/>
              <w:sz w:val="11"/>
              <w:szCs w:val="11"/>
            </w:rPr>
          </w:pPr>
          <w:r w:rsidRPr="008B2C62">
            <w:rPr>
              <w:rFonts w:ascii="Verdana" w:eastAsia="Cambria" w:hAnsi="Verdana" w:cs="Arial"/>
              <w:noProof/>
              <w:sz w:val="11"/>
              <w:szCs w:val="11"/>
            </w:rPr>
            <w:t>ББР Банк (АО) входит в систему обязательного страхования вкладов. Номер в реестре банков-участников № 795. Дата внесения в реестр — 21.03.2005</w:t>
          </w:r>
        </w:p>
      </w:tc>
    </w:tr>
  </w:tbl>
  <w:p w14:paraId="03379029" w14:textId="77777777" w:rsidR="00500DF7" w:rsidRPr="008B2C62" w:rsidRDefault="00500DF7" w:rsidP="008B2C62">
    <w:pPr>
      <w:pStyle w:val="a5"/>
      <w:spacing w:before="0"/>
      <w:jc w:val="both"/>
      <w:rPr>
        <w:rFonts w:ascii="Verdana" w:hAnsi="Verdana"/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01CEF" w14:textId="77777777" w:rsidR="00500DF7" w:rsidRDefault="00500DF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009441" wp14:editId="35447108">
              <wp:simplePos x="0" y="0"/>
              <wp:positionH relativeFrom="column">
                <wp:align>left</wp:align>
              </wp:positionH>
              <wp:positionV relativeFrom="paragraph">
                <wp:posOffset>-294640</wp:posOffset>
              </wp:positionV>
              <wp:extent cx="5715000" cy="914400"/>
              <wp:effectExtent l="0" t="635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ABAA6" w14:textId="77777777" w:rsidR="00500DF7" w:rsidRDefault="00500DF7" w:rsidP="00CB18B3">
                          <w:pPr>
                            <w:ind w:left="-1440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</w:p>
                        <w:p w14:paraId="33B72E9F" w14:textId="77777777" w:rsidR="00500DF7" w:rsidRPr="00D4446A" w:rsidRDefault="00500DF7" w:rsidP="00CB18B3">
                          <w:pPr>
                            <w:ind w:left="-1440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D4446A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ББР Банк (закрытое акционерное общество)</w:t>
                          </w:r>
                        </w:p>
                        <w:p w14:paraId="15846C12" w14:textId="77777777" w:rsidR="00500DF7" w:rsidRPr="00D4446A" w:rsidRDefault="00500DF7" w:rsidP="00CB18B3">
                          <w:pPr>
                            <w:ind w:left="-1440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D4446A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121099, Россия, Москва, 1-й Николощеповский пер., д. 6, стр. 1</w:t>
                          </w:r>
                        </w:p>
                        <w:p w14:paraId="1432BC64" w14:textId="77777777" w:rsidR="00500DF7" w:rsidRDefault="00500DF7" w:rsidP="00CB18B3">
                          <w:pPr>
                            <w:ind w:left="-1440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D4446A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Тел.: +7 (495) 363-91-62, факс: +7 (499) 241-09-74, www.bbr.ru</w:t>
                          </w:r>
                        </w:p>
                        <w:p w14:paraId="79721799" w14:textId="77777777" w:rsidR="00500DF7" w:rsidRPr="00D4446A" w:rsidRDefault="00500DF7" w:rsidP="00CB18B3">
                          <w:pPr>
                            <w:ind w:left="-1440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ИНН 3900001002, КПП 775001001, БИК 044583769, Кор. сч. 30101810500000000769</w:t>
                          </w:r>
                        </w:p>
                        <w:p w14:paraId="29004F88" w14:textId="77777777" w:rsidR="00500DF7" w:rsidRPr="004D778B" w:rsidRDefault="00500DF7" w:rsidP="00CB18B3">
                          <w:pPr>
                            <w:ind w:left="-1440"/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1008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00944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0;margin-top:-23.2pt;width:450pt;height:1in;z-index:25166131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" filled="f" stroked="f">
              <v:textbox inset="28mm,0,0,0">
                <w:txbxContent>
                  <w:p w14:paraId="005ABAA6" w14:textId="77777777" w:rsidR="00500DF7" w:rsidRDefault="00500DF7" w:rsidP="00CB18B3">
                    <w:pPr>
                      <w:ind w:left="-1440"/>
                      <w:rPr>
                        <w:rFonts w:ascii="Verdana" w:hAnsi="Verdana"/>
                        <w:sz w:val="16"/>
                        <w:szCs w:val="16"/>
                      </w:rPr>
                    </w:pPr>
                  </w:p>
                  <w:p w14:paraId="33B72E9F" w14:textId="77777777" w:rsidR="00500DF7" w:rsidRPr="00D4446A" w:rsidRDefault="00500DF7" w:rsidP="00CB18B3">
                    <w:pPr>
                      <w:ind w:left="-1440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D4446A">
                      <w:rPr>
                        <w:rFonts w:ascii="Verdana" w:hAnsi="Verdana"/>
                        <w:sz w:val="16"/>
                        <w:szCs w:val="16"/>
                      </w:rPr>
                      <w:t>ББР Банк (закрытое акционерное общество)</w:t>
                    </w:r>
                  </w:p>
                  <w:p w14:paraId="15846C12" w14:textId="77777777" w:rsidR="00500DF7" w:rsidRPr="00D4446A" w:rsidRDefault="00500DF7" w:rsidP="00CB18B3">
                    <w:pPr>
                      <w:ind w:left="-1440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D4446A">
                      <w:rPr>
                        <w:rFonts w:ascii="Verdana" w:hAnsi="Verdana"/>
                        <w:sz w:val="16"/>
                        <w:szCs w:val="16"/>
                      </w:rPr>
                      <w:t>121099, Россия, Москва, 1-й Николощеповский пер., д. 6, стр. 1</w:t>
                    </w:r>
                  </w:p>
                  <w:p w14:paraId="1432BC64" w14:textId="77777777" w:rsidR="00500DF7" w:rsidRDefault="00500DF7" w:rsidP="00CB18B3">
                    <w:pPr>
                      <w:ind w:left="-1440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D4446A">
                      <w:rPr>
                        <w:rFonts w:ascii="Verdana" w:hAnsi="Verdana"/>
                        <w:sz w:val="16"/>
                        <w:szCs w:val="16"/>
                      </w:rPr>
                      <w:t>Тел.: +7 (495) 363-91-62, факс: +7 (499) 241-09-74, www.bbr.ru</w:t>
                    </w:r>
                  </w:p>
                  <w:p w14:paraId="79721799" w14:textId="77777777" w:rsidR="00500DF7" w:rsidRPr="00D4446A" w:rsidRDefault="00500DF7" w:rsidP="00CB18B3">
                    <w:pPr>
                      <w:ind w:left="-1440"/>
                      <w:rPr>
                        <w:rFonts w:ascii="Verdana" w:hAnsi="Verdana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sz w:val="16"/>
                        <w:szCs w:val="16"/>
                      </w:rPr>
                      <w:t>ИНН 3900001002, КПП 775001001, БИК 044583769, Кор. сч. 30101810500000000769</w:t>
                    </w:r>
                  </w:p>
                  <w:p w14:paraId="29004F88" w14:textId="77777777" w:rsidR="00500DF7" w:rsidRPr="004D778B" w:rsidRDefault="00500DF7" w:rsidP="00CB18B3">
                    <w:pPr>
                      <w:ind w:left="-1440"/>
                      <w:rPr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1DB11D92" wp14:editId="2EC81F77">
          <wp:simplePos x="0" y="0"/>
          <wp:positionH relativeFrom="column">
            <wp:posOffset>-1143000</wp:posOffset>
          </wp:positionH>
          <wp:positionV relativeFrom="paragraph">
            <wp:posOffset>-751840</wp:posOffset>
          </wp:positionV>
          <wp:extent cx="7560945" cy="1439545"/>
          <wp:effectExtent l="0" t="0" r="0" b="0"/>
          <wp:wrapNone/>
          <wp:docPr id="43" name="Рисунок 43" descr="BBR_Bottom_R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BR_Bottom_R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439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118481" w14:textId="77777777" w:rsidR="002B03F9" w:rsidRDefault="002B03F9">
      <w:pPr>
        <w:spacing w:before="0"/>
      </w:pPr>
      <w:r>
        <w:separator/>
      </w:r>
    </w:p>
  </w:footnote>
  <w:footnote w:type="continuationSeparator" w:id="0">
    <w:p w14:paraId="0A9C7F31" w14:textId="77777777" w:rsidR="002B03F9" w:rsidRDefault="002B03F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852C5" w14:textId="77777777" w:rsidR="00500DF7" w:rsidRDefault="00500DF7">
    <w:pPr>
      <w:pStyle w:val="a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4BCB474" wp14:editId="26638C0D">
          <wp:simplePos x="0" y="0"/>
          <wp:positionH relativeFrom="column">
            <wp:posOffset>-71755</wp:posOffset>
          </wp:positionH>
          <wp:positionV relativeFrom="paragraph">
            <wp:posOffset>155575</wp:posOffset>
          </wp:positionV>
          <wp:extent cx="1796415" cy="698500"/>
          <wp:effectExtent l="0" t="0" r="0" b="0"/>
          <wp:wrapNone/>
          <wp:docPr id="42" name="Рисунок 42" descr="log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415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25B6"/>
    <w:multiLevelType w:val="hybridMultilevel"/>
    <w:tmpl w:val="C19C0FA4"/>
    <w:lvl w:ilvl="0" w:tplc="0419000D">
      <w:start w:val="1"/>
      <w:numFmt w:val="bullet"/>
      <w:lvlText w:val=""/>
      <w:lvlJc w:val="left"/>
      <w:pPr>
        <w:ind w:left="7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06AB7097"/>
    <w:multiLevelType w:val="hybridMultilevel"/>
    <w:tmpl w:val="4488A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7D3A"/>
    <w:multiLevelType w:val="hybridMultilevel"/>
    <w:tmpl w:val="2E340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92525"/>
    <w:multiLevelType w:val="hybridMultilevel"/>
    <w:tmpl w:val="8AC895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40A65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842F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E4532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A091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4C49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C25C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FC36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70B7E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A4957"/>
    <w:multiLevelType w:val="hybridMultilevel"/>
    <w:tmpl w:val="C26C3D6A"/>
    <w:lvl w:ilvl="0" w:tplc="0419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5" w15:restartNumberingAfterBreak="0">
    <w:nsid w:val="19C720BC"/>
    <w:multiLevelType w:val="hybridMultilevel"/>
    <w:tmpl w:val="12327340"/>
    <w:lvl w:ilvl="0" w:tplc="D35CFC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40A65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842F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E4532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A091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4C49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C25C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FC36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70B7E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C303E"/>
    <w:multiLevelType w:val="hybridMultilevel"/>
    <w:tmpl w:val="F87C4B74"/>
    <w:lvl w:ilvl="0" w:tplc="04190001">
      <w:start w:val="1"/>
      <w:numFmt w:val="bullet"/>
      <w:lvlText w:val=""/>
      <w:lvlJc w:val="left"/>
      <w:pPr>
        <w:ind w:left="9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7" w15:restartNumberingAfterBreak="0">
    <w:nsid w:val="1C2F6445"/>
    <w:multiLevelType w:val="hybridMultilevel"/>
    <w:tmpl w:val="C9600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006B1"/>
    <w:multiLevelType w:val="hybridMultilevel"/>
    <w:tmpl w:val="DABE6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90D44"/>
    <w:multiLevelType w:val="hybridMultilevel"/>
    <w:tmpl w:val="543CF3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8443A"/>
    <w:multiLevelType w:val="hybridMultilevel"/>
    <w:tmpl w:val="50149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70F22"/>
    <w:multiLevelType w:val="hybridMultilevel"/>
    <w:tmpl w:val="063EB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2F1C41"/>
    <w:multiLevelType w:val="hybridMultilevel"/>
    <w:tmpl w:val="7144B2EE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3" w15:restartNumberingAfterBreak="0">
    <w:nsid w:val="23022DDA"/>
    <w:multiLevelType w:val="hybridMultilevel"/>
    <w:tmpl w:val="5BE62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D84653"/>
    <w:multiLevelType w:val="hybridMultilevel"/>
    <w:tmpl w:val="2C8EA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ED038B"/>
    <w:multiLevelType w:val="hybridMultilevel"/>
    <w:tmpl w:val="4C0E43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40C2789"/>
    <w:multiLevelType w:val="hybridMultilevel"/>
    <w:tmpl w:val="3A2AC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060474"/>
    <w:multiLevelType w:val="hybridMultilevel"/>
    <w:tmpl w:val="70F6E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105D83"/>
    <w:multiLevelType w:val="hybridMultilevel"/>
    <w:tmpl w:val="7BAE2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8D0BB5"/>
    <w:multiLevelType w:val="hybridMultilevel"/>
    <w:tmpl w:val="AD4CD2BC"/>
    <w:lvl w:ilvl="0" w:tplc="F0BAD9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E0919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2676A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6458E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72398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B034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4EF5D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C8DA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147F5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FB1086"/>
    <w:multiLevelType w:val="hybridMultilevel"/>
    <w:tmpl w:val="0BA88A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8B6154E"/>
    <w:multiLevelType w:val="hybridMultilevel"/>
    <w:tmpl w:val="4F1A2072"/>
    <w:lvl w:ilvl="0" w:tplc="04190001">
      <w:start w:val="1"/>
      <w:numFmt w:val="bullet"/>
      <w:lvlText w:val=""/>
      <w:lvlJc w:val="left"/>
      <w:pPr>
        <w:ind w:left="14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22" w15:restartNumberingAfterBreak="0">
    <w:nsid w:val="2FDF430A"/>
    <w:multiLevelType w:val="hybridMultilevel"/>
    <w:tmpl w:val="4B5EC3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1673C9"/>
    <w:multiLevelType w:val="hybridMultilevel"/>
    <w:tmpl w:val="F1247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D34735"/>
    <w:multiLevelType w:val="hybridMultilevel"/>
    <w:tmpl w:val="054A3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2F7739"/>
    <w:multiLevelType w:val="hybridMultilevel"/>
    <w:tmpl w:val="C108FE2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42546531"/>
    <w:multiLevelType w:val="hybridMultilevel"/>
    <w:tmpl w:val="F58464B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43775DC1"/>
    <w:multiLevelType w:val="hybridMultilevel"/>
    <w:tmpl w:val="20547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514AA7"/>
    <w:multiLevelType w:val="hybridMultilevel"/>
    <w:tmpl w:val="5C720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F85C6A"/>
    <w:multiLevelType w:val="hybridMultilevel"/>
    <w:tmpl w:val="246CB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CF5B99"/>
    <w:multiLevelType w:val="hybridMultilevel"/>
    <w:tmpl w:val="90348FE0"/>
    <w:lvl w:ilvl="0" w:tplc="9FF4DD46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333379"/>
    <w:multiLevelType w:val="hybridMultilevel"/>
    <w:tmpl w:val="F11EB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FA48F5"/>
    <w:multiLevelType w:val="hybridMultilevel"/>
    <w:tmpl w:val="312A9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C86B93"/>
    <w:multiLevelType w:val="hybridMultilevel"/>
    <w:tmpl w:val="560ED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F4011A"/>
    <w:multiLevelType w:val="hybridMultilevel"/>
    <w:tmpl w:val="E8BC3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F172A1"/>
    <w:multiLevelType w:val="multilevel"/>
    <w:tmpl w:val="28CEAED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36" w15:restartNumberingAfterBreak="0">
    <w:nsid w:val="5C492CFC"/>
    <w:multiLevelType w:val="hybridMultilevel"/>
    <w:tmpl w:val="A4A84E0E"/>
    <w:lvl w:ilvl="0" w:tplc="90AA539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FC4C7F"/>
    <w:multiLevelType w:val="hybridMultilevel"/>
    <w:tmpl w:val="D8248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17336D"/>
    <w:multiLevelType w:val="hybridMultilevel"/>
    <w:tmpl w:val="4CA028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FC5480"/>
    <w:multiLevelType w:val="hybridMultilevel"/>
    <w:tmpl w:val="FA58C8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EC2073"/>
    <w:multiLevelType w:val="hybridMultilevel"/>
    <w:tmpl w:val="9B02417A"/>
    <w:lvl w:ilvl="0" w:tplc="0419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41" w15:restartNumberingAfterBreak="0">
    <w:nsid w:val="776D536F"/>
    <w:multiLevelType w:val="hybridMultilevel"/>
    <w:tmpl w:val="17EE7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227E40"/>
    <w:multiLevelType w:val="hybridMultilevel"/>
    <w:tmpl w:val="02A61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154F2C"/>
    <w:multiLevelType w:val="hybridMultilevel"/>
    <w:tmpl w:val="CCE4F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6"/>
  </w:num>
  <w:num w:numId="3">
    <w:abstractNumId w:val="31"/>
  </w:num>
  <w:num w:numId="4">
    <w:abstractNumId w:val="6"/>
  </w:num>
  <w:num w:numId="5">
    <w:abstractNumId w:val="23"/>
  </w:num>
  <w:num w:numId="6">
    <w:abstractNumId w:val="8"/>
  </w:num>
  <w:num w:numId="7">
    <w:abstractNumId w:val="7"/>
  </w:num>
  <w:num w:numId="8">
    <w:abstractNumId w:val="22"/>
  </w:num>
  <w:num w:numId="9">
    <w:abstractNumId w:val="38"/>
  </w:num>
  <w:num w:numId="10">
    <w:abstractNumId w:val="9"/>
  </w:num>
  <w:num w:numId="11">
    <w:abstractNumId w:val="39"/>
  </w:num>
  <w:num w:numId="12">
    <w:abstractNumId w:val="0"/>
  </w:num>
  <w:num w:numId="13">
    <w:abstractNumId w:val="11"/>
  </w:num>
  <w:num w:numId="14">
    <w:abstractNumId w:val="19"/>
  </w:num>
  <w:num w:numId="15">
    <w:abstractNumId w:val="5"/>
  </w:num>
  <w:num w:numId="16">
    <w:abstractNumId w:val="30"/>
  </w:num>
  <w:num w:numId="17">
    <w:abstractNumId w:val="20"/>
  </w:num>
  <w:num w:numId="18">
    <w:abstractNumId w:val="3"/>
  </w:num>
  <w:num w:numId="19">
    <w:abstractNumId w:val="37"/>
  </w:num>
  <w:num w:numId="20">
    <w:abstractNumId w:val="16"/>
  </w:num>
  <w:num w:numId="21">
    <w:abstractNumId w:val="14"/>
  </w:num>
  <w:num w:numId="22">
    <w:abstractNumId w:val="27"/>
  </w:num>
  <w:num w:numId="23">
    <w:abstractNumId w:val="34"/>
  </w:num>
  <w:num w:numId="24">
    <w:abstractNumId w:val="10"/>
  </w:num>
  <w:num w:numId="25">
    <w:abstractNumId w:val="29"/>
  </w:num>
  <w:num w:numId="26">
    <w:abstractNumId w:val="1"/>
  </w:num>
  <w:num w:numId="27">
    <w:abstractNumId w:val="32"/>
  </w:num>
  <w:num w:numId="28">
    <w:abstractNumId w:val="36"/>
  </w:num>
  <w:num w:numId="29">
    <w:abstractNumId w:val="15"/>
  </w:num>
  <w:num w:numId="30">
    <w:abstractNumId w:val="17"/>
  </w:num>
  <w:num w:numId="31">
    <w:abstractNumId w:val="43"/>
  </w:num>
  <w:num w:numId="32">
    <w:abstractNumId w:val="24"/>
  </w:num>
  <w:num w:numId="33">
    <w:abstractNumId w:val="42"/>
  </w:num>
  <w:num w:numId="34">
    <w:abstractNumId w:val="2"/>
  </w:num>
  <w:num w:numId="35">
    <w:abstractNumId w:val="35"/>
  </w:num>
  <w:num w:numId="36">
    <w:abstractNumId w:val="40"/>
  </w:num>
  <w:num w:numId="37">
    <w:abstractNumId w:val="28"/>
  </w:num>
  <w:num w:numId="38">
    <w:abstractNumId w:val="21"/>
  </w:num>
  <w:num w:numId="39">
    <w:abstractNumId w:val="4"/>
  </w:num>
  <w:num w:numId="40">
    <w:abstractNumId w:val="18"/>
  </w:num>
  <w:num w:numId="41">
    <w:abstractNumId w:val="12"/>
  </w:num>
  <w:num w:numId="42">
    <w:abstractNumId w:val="13"/>
  </w:num>
  <w:num w:numId="43">
    <w:abstractNumId w:val="41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hdrShapeDefaults>
    <o:shapedefaults v:ext="edit" spidmax="30721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A02"/>
    <w:rsid w:val="00001B60"/>
    <w:rsid w:val="0000420A"/>
    <w:rsid w:val="00011B22"/>
    <w:rsid w:val="00012797"/>
    <w:rsid w:val="00014633"/>
    <w:rsid w:val="0001590C"/>
    <w:rsid w:val="00016924"/>
    <w:rsid w:val="00017C3F"/>
    <w:rsid w:val="00023F5B"/>
    <w:rsid w:val="00025E90"/>
    <w:rsid w:val="0002672A"/>
    <w:rsid w:val="00026F85"/>
    <w:rsid w:val="00027125"/>
    <w:rsid w:val="0002733B"/>
    <w:rsid w:val="00031288"/>
    <w:rsid w:val="000317FD"/>
    <w:rsid w:val="00031E53"/>
    <w:rsid w:val="000320D1"/>
    <w:rsid w:val="000322F0"/>
    <w:rsid w:val="000358C3"/>
    <w:rsid w:val="00037B3B"/>
    <w:rsid w:val="000430F4"/>
    <w:rsid w:val="000434FE"/>
    <w:rsid w:val="0004477B"/>
    <w:rsid w:val="00044A0D"/>
    <w:rsid w:val="0004557E"/>
    <w:rsid w:val="00046155"/>
    <w:rsid w:val="00050121"/>
    <w:rsid w:val="000517CE"/>
    <w:rsid w:val="0005244E"/>
    <w:rsid w:val="000533BD"/>
    <w:rsid w:val="00054EA6"/>
    <w:rsid w:val="0005662F"/>
    <w:rsid w:val="00060E8E"/>
    <w:rsid w:val="000617CB"/>
    <w:rsid w:val="0006645B"/>
    <w:rsid w:val="0006650E"/>
    <w:rsid w:val="0006733C"/>
    <w:rsid w:val="00067A0F"/>
    <w:rsid w:val="00070C82"/>
    <w:rsid w:val="00072550"/>
    <w:rsid w:val="00074A3F"/>
    <w:rsid w:val="00077A99"/>
    <w:rsid w:val="000802D0"/>
    <w:rsid w:val="00083C12"/>
    <w:rsid w:val="00084638"/>
    <w:rsid w:val="00085765"/>
    <w:rsid w:val="00087933"/>
    <w:rsid w:val="00090B53"/>
    <w:rsid w:val="0009191B"/>
    <w:rsid w:val="00095C43"/>
    <w:rsid w:val="00095E29"/>
    <w:rsid w:val="000960EB"/>
    <w:rsid w:val="00097B1B"/>
    <w:rsid w:val="000A0E48"/>
    <w:rsid w:val="000A23C5"/>
    <w:rsid w:val="000A2941"/>
    <w:rsid w:val="000A41E1"/>
    <w:rsid w:val="000A500E"/>
    <w:rsid w:val="000A5F45"/>
    <w:rsid w:val="000A6832"/>
    <w:rsid w:val="000A76D6"/>
    <w:rsid w:val="000B2E09"/>
    <w:rsid w:val="000B48B6"/>
    <w:rsid w:val="000B4ADF"/>
    <w:rsid w:val="000B4CE9"/>
    <w:rsid w:val="000B53CA"/>
    <w:rsid w:val="000B75A5"/>
    <w:rsid w:val="000C0A64"/>
    <w:rsid w:val="000C0C76"/>
    <w:rsid w:val="000C2EA9"/>
    <w:rsid w:val="000C6888"/>
    <w:rsid w:val="000C7364"/>
    <w:rsid w:val="000D0882"/>
    <w:rsid w:val="000D2287"/>
    <w:rsid w:val="000D3FC1"/>
    <w:rsid w:val="000D4C12"/>
    <w:rsid w:val="000D5542"/>
    <w:rsid w:val="000D77F2"/>
    <w:rsid w:val="000E083D"/>
    <w:rsid w:val="000E1493"/>
    <w:rsid w:val="000E3A29"/>
    <w:rsid w:val="000E7CFA"/>
    <w:rsid w:val="000F0157"/>
    <w:rsid w:val="000F0EB9"/>
    <w:rsid w:val="000F11ED"/>
    <w:rsid w:val="000F22D0"/>
    <w:rsid w:val="000F2D5B"/>
    <w:rsid w:val="000F7A97"/>
    <w:rsid w:val="000F7C51"/>
    <w:rsid w:val="00100DAC"/>
    <w:rsid w:val="00106822"/>
    <w:rsid w:val="00107A65"/>
    <w:rsid w:val="001114E3"/>
    <w:rsid w:val="001116A5"/>
    <w:rsid w:val="00116D93"/>
    <w:rsid w:val="0012099B"/>
    <w:rsid w:val="00121341"/>
    <w:rsid w:val="001223BB"/>
    <w:rsid w:val="00122FE9"/>
    <w:rsid w:val="0012314C"/>
    <w:rsid w:val="00124EFE"/>
    <w:rsid w:val="001314BF"/>
    <w:rsid w:val="00133C4E"/>
    <w:rsid w:val="00142768"/>
    <w:rsid w:val="001441AD"/>
    <w:rsid w:val="00146F57"/>
    <w:rsid w:val="00147DA1"/>
    <w:rsid w:val="00153F3C"/>
    <w:rsid w:val="00154DAE"/>
    <w:rsid w:val="001562B1"/>
    <w:rsid w:val="001572E1"/>
    <w:rsid w:val="00160653"/>
    <w:rsid w:val="0016425F"/>
    <w:rsid w:val="00165F1B"/>
    <w:rsid w:val="00166162"/>
    <w:rsid w:val="0016701A"/>
    <w:rsid w:val="00167EC1"/>
    <w:rsid w:val="001705C1"/>
    <w:rsid w:val="00171614"/>
    <w:rsid w:val="001747F0"/>
    <w:rsid w:val="00175A41"/>
    <w:rsid w:val="00175FFD"/>
    <w:rsid w:val="001766CF"/>
    <w:rsid w:val="00176952"/>
    <w:rsid w:val="00177197"/>
    <w:rsid w:val="00180A79"/>
    <w:rsid w:val="00180E30"/>
    <w:rsid w:val="001819F5"/>
    <w:rsid w:val="00182574"/>
    <w:rsid w:val="00192194"/>
    <w:rsid w:val="00192DB1"/>
    <w:rsid w:val="00194841"/>
    <w:rsid w:val="0019492C"/>
    <w:rsid w:val="00194EF9"/>
    <w:rsid w:val="001973FD"/>
    <w:rsid w:val="001975D9"/>
    <w:rsid w:val="00197923"/>
    <w:rsid w:val="001A163F"/>
    <w:rsid w:val="001A49D8"/>
    <w:rsid w:val="001A4DBB"/>
    <w:rsid w:val="001A6866"/>
    <w:rsid w:val="001B10BE"/>
    <w:rsid w:val="001B1263"/>
    <w:rsid w:val="001B15FA"/>
    <w:rsid w:val="001B19B7"/>
    <w:rsid w:val="001B2893"/>
    <w:rsid w:val="001B4B5E"/>
    <w:rsid w:val="001C0E5E"/>
    <w:rsid w:val="001C16D6"/>
    <w:rsid w:val="001C25F5"/>
    <w:rsid w:val="001C37FF"/>
    <w:rsid w:val="001C3BE8"/>
    <w:rsid w:val="001C3DB5"/>
    <w:rsid w:val="001C4611"/>
    <w:rsid w:val="001C5A59"/>
    <w:rsid w:val="001C7701"/>
    <w:rsid w:val="001D006E"/>
    <w:rsid w:val="001D2164"/>
    <w:rsid w:val="001D4F16"/>
    <w:rsid w:val="001F1E1E"/>
    <w:rsid w:val="001F537F"/>
    <w:rsid w:val="001F61F7"/>
    <w:rsid w:val="00202EFE"/>
    <w:rsid w:val="00203E71"/>
    <w:rsid w:val="002060CF"/>
    <w:rsid w:val="00210512"/>
    <w:rsid w:val="00212487"/>
    <w:rsid w:val="002143CE"/>
    <w:rsid w:val="002149D3"/>
    <w:rsid w:val="00221BB2"/>
    <w:rsid w:val="00222167"/>
    <w:rsid w:val="0022600C"/>
    <w:rsid w:val="0022682F"/>
    <w:rsid w:val="00230910"/>
    <w:rsid w:val="00230A20"/>
    <w:rsid w:val="00230D94"/>
    <w:rsid w:val="00231C21"/>
    <w:rsid w:val="00236D9E"/>
    <w:rsid w:val="00245B7D"/>
    <w:rsid w:val="00250805"/>
    <w:rsid w:val="00250FAC"/>
    <w:rsid w:val="002514FA"/>
    <w:rsid w:val="002519EC"/>
    <w:rsid w:val="002540FB"/>
    <w:rsid w:val="002551EB"/>
    <w:rsid w:val="00257025"/>
    <w:rsid w:val="00257EDE"/>
    <w:rsid w:val="00260715"/>
    <w:rsid w:val="00262AD0"/>
    <w:rsid w:val="00263496"/>
    <w:rsid w:val="00263578"/>
    <w:rsid w:val="00264FF3"/>
    <w:rsid w:val="002713C3"/>
    <w:rsid w:val="00273FAC"/>
    <w:rsid w:val="00274A3E"/>
    <w:rsid w:val="002750C9"/>
    <w:rsid w:val="002767B5"/>
    <w:rsid w:val="0027773C"/>
    <w:rsid w:val="00282049"/>
    <w:rsid w:val="00282AF1"/>
    <w:rsid w:val="00282BDC"/>
    <w:rsid w:val="002837FF"/>
    <w:rsid w:val="00287A5E"/>
    <w:rsid w:val="002906E6"/>
    <w:rsid w:val="00291158"/>
    <w:rsid w:val="00292CE2"/>
    <w:rsid w:val="002945F8"/>
    <w:rsid w:val="00294BAC"/>
    <w:rsid w:val="00296066"/>
    <w:rsid w:val="002A0042"/>
    <w:rsid w:val="002A2029"/>
    <w:rsid w:val="002A2A02"/>
    <w:rsid w:val="002A2DD4"/>
    <w:rsid w:val="002A67CB"/>
    <w:rsid w:val="002A6D9C"/>
    <w:rsid w:val="002B03F9"/>
    <w:rsid w:val="002B121E"/>
    <w:rsid w:val="002B1455"/>
    <w:rsid w:val="002B2F1F"/>
    <w:rsid w:val="002B42BE"/>
    <w:rsid w:val="002B6451"/>
    <w:rsid w:val="002B6B65"/>
    <w:rsid w:val="002B7AA3"/>
    <w:rsid w:val="002C01E1"/>
    <w:rsid w:val="002C105C"/>
    <w:rsid w:val="002C136F"/>
    <w:rsid w:val="002C198D"/>
    <w:rsid w:val="002C1BCC"/>
    <w:rsid w:val="002C1CF1"/>
    <w:rsid w:val="002C44C1"/>
    <w:rsid w:val="002C672C"/>
    <w:rsid w:val="002C68EB"/>
    <w:rsid w:val="002D131C"/>
    <w:rsid w:val="002D1B65"/>
    <w:rsid w:val="002D335E"/>
    <w:rsid w:val="002D4D8C"/>
    <w:rsid w:val="002D7686"/>
    <w:rsid w:val="002D7A01"/>
    <w:rsid w:val="002D7D7D"/>
    <w:rsid w:val="002F20DC"/>
    <w:rsid w:val="002F2423"/>
    <w:rsid w:val="002F555A"/>
    <w:rsid w:val="002F569C"/>
    <w:rsid w:val="002F6ADE"/>
    <w:rsid w:val="002F706B"/>
    <w:rsid w:val="00301050"/>
    <w:rsid w:val="0030160D"/>
    <w:rsid w:val="0030185F"/>
    <w:rsid w:val="003050CF"/>
    <w:rsid w:val="0031237F"/>
    <w:rsid w:val="003141A9"/>
    <w:rsid w:val="00314FB4"/>
    <w:rsid w:val="003164EA"/>
    <w:rsid w:val="00317DC9"/>
    <w:rsid w:val="003209CF"/>
    <w:rsid w:val="00320A31"/>
    <w:rsid w:val="0032202B"/>
    <w:rsid w:val="00323E49"/>
    <w:rsid w:val="00324FF1"/>
    <w:rsid w:val="003309C2"/>
    <w:rsid w:val="00330E78"/>
    <w:rsid w:val="00332714"/>
    <w:rsid w:val="003337FD"/>
    <w:rsid w:val="00334010"/>
    <w:rsid w:val="003415EF"/>
    <w:rsid w:val="00343D49"/>
    <w:rsid w:val="0034522C"/>
    <w:rsid w:val="00346D4E"/>
    <w:rsid w:val="00346FEF"/>
    <w:rsid w:val="00350825"/>
    <w:rsid w:val="0035223B"/>
    <w:rsid w:val="00352BA6"/>
    <w:rsid w:val="003535FB"/>
    <w:rsid w:val="00363EA7"/>
    <w:rsid w:val="0036407C"/>
    <w:rsid w:val="0037138B"/>
    <w:rsid w:val="00371FAB"/>
    <w:rsid w:val="003768DC"/>
    <w:rsid w:val="003770B7"/>
    <w:rsid w:val="00380A80"/>
    <w:rsid w:val="003812D3"/>
    <w:rsid w:val="0038257D"/>
    <w:rsid w:val="003830E8"/>
    <w:rsid w:val="00383A35"/>
    <w:rsid w:val="003848D2"/>
    <w:rsid w:val="003858A6"/>
    <w:rsid w:val="0038755C"/>
    <w:rsid w:val="00390E27"/>
    <w:rsid w:val="00392363"/>
    <w:rsid w:val="003924B1"/>
    <w:rsid w:val="003A0CBD"/>
    <w:rsid w:val="003A28AC"/>
    <w:rsid w:val="003A2BA7"/>
    <w:rsid w:val="003A2D20"/>
    <w:rsid w:val="003A648E"/>
    <w:rsid w:val="003A68AB"/>
    <w:rsid w:val="003A6C7D"/>
    <w:rsid w:val="003B0EC6"/>
    <w:rsid w:val="003B4DF5"/>
    <w:rsid w:val="003B4DF6"/>
    <w:rsid w:val="003B7587"/>
    <w:rsid w:val="003C0C06"/>
    <w:rsid w:val="003C1BDB"/>
    <w:rsid w:val="003C4D04"/>
    <w:rsid w:val="003D14C9"/>
    <w:rsid w:val="003D2231"/>
    <w:rsid w:val="003D30F7"/>
    <w:rsid w:val="003D4BFB"/>
    <w:rsid w:val="003D69A0"/>
    <w:rsid w:val="003D761C"/>
    <w:rsid w:val="003E03B0"/>
    <w:rsid w:val="003E2640"/>
    <w:rsid w:val="003E2B2B"/>
    <w:rsid w:val="003E6A4E"/>
    <w:rsid w:val="003F1221"/>
    <w:rsid w:val="003F7711"/>
    <w:rsid w:val="00401A95"/>
    <w:rsid w:val="004028C6"/>
    <w:rsid w:val="00403211"/>
    <w:rsid w:val="004034E5"/>
    <w:rsid w:val="004044F1"/>
    <w:rsid w:val="00404E7C"/>
    <w:rsid w:val="00404EE2"/>
    <w:rsid w:val="0040515B"/>
    <w:rsid w:val="00410D1E"/>
    <w:rsid w:val="00411AED"/>
    <w:rsid w:val="00411B11"/>
    <w:rsid w:val="00413282"/>
    <w:rsid w:val="00414B5A"/>
    <w:rsid w:val="00414BA2"/>
    <w:rsid w:val="00416EBD"/>
    <w:rsid w:val="004212E1"/>
    <w:rsid w:val="00421BDC"/>
    <w:rsid w:val="00421EDE"/>
    <w:rsid w:val="00422427"/>
    <w:rsid w:val="00424953"/>
    <w:rsid w:val="00427D5B"/>
    <w:rsid w:val="00430DDA"/>
    <w:rsid w:val="00435602"/>
    <w:rsid w:val="004370C9"/>
    <w:rsid w:val="0043785F"/>
    <w:rsid w:val="0044302C"/>
    <w:rsid w:val="00450B24"/>
    <w:rsid w:val="00451F15"/>
    <w:rsid w:val="0045203C"/>
    <w:rsid w:val="0045261B"/>
    <w:rsid w:val="004541AB"/>
    <w:rsid w:val="00454D09"/>
    <w:rsid w:val="004578FE"/>
    <w:rsid w:val="0046102D"/>
    <w:rsid w:val="00461BE7"/>
    <w:rsid w:val="00462B50"/>
    <w:rsid w:val="00463241"/>
    <w:rsid w:val="00463CF5"/>
    <w:rsid w:val="004644B2"/>
    <w:rsid w:val="00467FA2"/>
    <w:rsid w:val="004710E8"/>
    <w:rsid w:val="00472486"/>
    <w:rsid w:val="0047353B"/>
    <w:rsid w:val="00473602"/>
    <w:rsid w:val="00474052"/>
    <w:rsid w:val="0047497F"/>
    <w:rsid w:val="0048062D"/>
    <w:rsid w:val="00480808"/>
    <w:rsid w:val="0048660F"/>
    <w:rsid w:val="00487048"/>
    <w:rsid w:val="00491660"/>
    <w:rsid w:val="00491FBD"/>
    <w:rsid w:val="00493260"/>
    <w:rsid w:val="00494875"/>
    <w:rsid w:val="004952FC"/>
    <w:rsid w:val="004954B2"/>
    <w:rsid w:val="004A271B"/>
    <w:rsid w:val="004A7E67"/>
    <w:rsid w:val="004B0F3D"/>
    <w:rsid w:val="004B0FD9"/>
    <w:rsid w:val="004C0805"/>
    <w:rsid w:val="004C2B14"/>
    <w:rsid w:val="004C4572"/>
    <w:rsid w:val="004C5059"/>
    <w:rsid w:val="004C5067"/>
    <w:rsid w:val="004C6C83"/>
    <w:rsid w:val="004D4938"/>
    <w:rsid w:val="004D5840"/>
    <w:rsid w:val="004D654E"/>
    <w:rsid w:val="004D70F6"/>
    <w:rsid w:val="004E0638"/>
    <w:rsid w:val="004E0EC2"/>
    <w:rsid w:val="004E561D"/>
    <w:rsid w:val="004F2676"/>
    <w:rsid w:val="004F3A7B"/>
    <w:rsid w:val="004F5691"/>
    <w:rsid w:val="004F59FA"/>
    <w:rsid w:val="004F7EBE"/>
    <w:rsid w:val="00500DF7"/>
    <w:rsid w:val="00503DB5"/>
    <w:rsid w:val="00505693"/>
    <w:rsid w:val="005073C6"/>
    <w:rsid w:val="00507BD6"/>
    <w:rsid w:val="005100D6"/>
    <w:rsid w:val="0051784C"/>
    <w:rsid w:val="00520608"/>
    <w:rsid w:val="00522187"/>
    <w:rsid w:val="0052233D"/>
    <w:rsid w:val="00524FBC"/>
    <w:rsid w:val="00527ED2"/>
    <w:rsid w:val="0053180E"/>
    <w:rsid w:val="00532282"/>
    <w:rsid w:val="00533C56"/>
    <w:rsid w:val="005355F0"/>
    <w:rsid w:val="00535BE3"/>
    <w:rsid w:val="00541661"/>
    <w:rsid w:val="00544479"/>
    <w:rsid w:val="00546AC5"/>
    <w:rsid w:val="00547038"/>
    <w:rsid w:val="00547211"/>
    <w:rsid w:val="00547DD1"/>
    <w:rsid w:val="00550080"/>
    <w:rsid w:val="0055079C"/>
    <w:rsid w:val="00550E4B"/>
    <w:rsid w:val="00551CFC"/>
    <w:rsid w:val="00554BF1"/>
    <w:rsid w:val="00555ED3"/>
    <w:rsid w:val="00556791"/>
    <w:rsid w:val="00556B2C"/>
    <w:rsid w:val="00556CB1"/>
    <w:rsid w:val="00556D7C"/>
    <w:rsid w:val="00560DBD"/>
    <w:rsid w:val="00560FC4"/>
    <w:rsid w:val="00561DEF"/>
    <w:rsid w:val="00564234"/>
    <w:rsid w:val="0056447F"/>
    <w:rsid w:val="0056730C"/>
    <w:rsid w:val="00571CD6"/>
    <w:rsid w:val="00572B90"/>
    <w:rsid w:val="00572D91"/>
    <w:rsid w:val="005755A0"/>
    <w:rsid w:val="005755F7"/>
    <w:rsid w:val="00580844"/>
    <w:rsid w:val="00581C8B"/>
    <w:rsid w:val="00582AA4"/>
    <w:rsid w:val="00583861"/>
    <w:rsid w:val="00583AD4"/>
    <w:rsid w:val="00583FEC"/>
    <w:rsid w:val="00584188"/>
    <w:rsid w:val="005860A9"/>
    <w:rsid w:val="0058725A"/>
    <w:rsid w:val="005901B0"/>
    <w:rsid w:val="005909D7"/>
    <w:rsid w:val="00591CED"/>
    <w:rsid w:val="005921EC"/>
    <w:rsid w:val="0059378D"/>
    <w:rsid w:val="00596072"/>
    <w:rsid w:val="00597830"/>
    <w:rsid w:val="00597B91"/>
    <w:rsid w:val="005A1D22"/>
    <w:rsid w:val="005A3510"/>
    <w:rsid w:val="005A40F3"/>
    <w:rsid w:val="005A4570"/>
    <w:rsid w:val="005A4DFD"/>
    <w:rsid w:val="005A6B82"/>
    <w:rsid w:val="005A73BE"/>
    <w:rsid w:val="005A7582"/>
    <w:rsid w:val="005B1C02"/>
    <w:rsid w:val="005B24E7"/>
    <w:rsid w:val="005B3039"/>
    <w:rsid w:val="005B3FEF"/>
    <w:rsid w:val="005B6655"/>
    <w:rsid w:val="005B6C9F"/>
    <w:rsid w:val="005B71E8"/>
    <w:rsid w:val="005C30EE"/>
    <w:rsid w:val="005C5A29"/>
    <w:rsid w:val="005C5C07"/>
    <w:rsid w:val="005C639E"/>
    <w:rsid w:val="005C68BF"/>
    <w:rsid w:val="005C6B6B"/>
    <w:rsid w:val="005D0DEF"/>
    <w:rsid w:val="005D177D"/>
    <w:rsid w:val="005D1CA1"/>
    <w:rsid w:val="005D4FA7"/>
    <w:rsid w:val="005E362F"/>
    <w:rsid w:val="005E3838"/>
    <w:rsid w:val="005E3FF6"/>
    <w:rsid w:val="005E4301"/>
    <w:rsid w:val="005E7AA8"/>
    <w:rsid w:val="005F0A35"/>
    <w:rsid w:val="005F24B3"/>
    <w:rsid w:val="005F3662"/>
    <w:rsid w:val="005F3C64"/>
    <w:rsid w:val="00600C26"/>
    <w:rsid w:val="0060392E"/>
    <w:rsid w:val="006039AD"/>
    <w:rsid w:val="00603E3E"/>
    <w:rsid w:val="0060579F"/>
    <w:rsid w:val="0060795D"/>
    <w:rsid w:val="00610A0B"/>
    <w:rsid w:val="00610D74"/>
    <w:rsid w:val="00611881"/>
    <w:rsid w:val="00611916"/>
    <w:rsid w:val="0061372B"/>
    <w:rsid w:val="00614082"/>
    <w:rsid w:val="00614A65"/>
    <w:rsid w:val="00615E02"/>
    <w:rsid w:val="0061665C"/>
    <w:rsid w:val="00617B5F"/>
    <w:rsid w:val="00620278"/>
    <w:rsid w:val="006203C9"/>
    <w:rsid w:val="0062208E"/>
    <w:rsid w:val="0062228C"/>
    <w:rsid w:val="0062338E"/>
    <w:rsid w:val="006247B2"/>
    <w:rsid w:val="006254DF"/>
    <w:rsid w:val="00627BD3"/>
    <w:rsid w:val="00630781"/>
    <w:rsid w:val="0063230C"/>
    <w:rsid w:val="006350C9"/>
    <w:rsid w:val="006361ED"/>
    <w:rsid w:val="00636DDC"/>
    <w:rsid w:val="006408F3"/>
    <w:rsid w:val="00640A95"/>
    <w:rsid w:val="00642932"/>
    <w:rsid w:val="006455AF"/>
    <w:rsid w:val="00645BD3"/>
    <w:rsid w:val="0064719B"/>
    <w:rsid w:val="006475DF"/>
    <w:rsid w:val="00651CB6"/>
    <w:rsid w:val="00661126"/>
    <w:rsid w:val="00662B0A"/>
    <w:rsid w:val="00663891"/>
    <w:rsid w:val="00665923"/>
    <w:rsid w:val="006667D8"/>
    <w:rsid w:val="00666A91"/>
    <w:rsid w:val="00666C9C"/>
    <w:rsid w:val="00667755"/>
    <w:rsid w:val="00673647"/>
    <w:rsid w:val="00674168"/>
    <w:rsid w:val="006746DD"/>
    <w:rsid w:val="00674A56"/>
    <w:rsid w:val="0068456F"/>
    <w:rsid w:val="00684A11"/>
    <w:rsid w:val="00690019"/>
    <w:rsid w:val="0069167E"/>
    <w:rsid w:val="00692A95"/>
    <w:rsid w:val="00692C49"/>
    <w:rsid w:val="00693132"/>
    <w:rsid w:val="006942C0"/>
    <w:rsid w:val="006967CE"/>
    <w:rsid w:val="0069682A"/>
    <w:rsid w:val="00697839"/>
    <w:rsid w:val="006A0A57"/>
    <w:rsid w:val="006A202E"/>
    <w:rsid w:val="006A526F"/>
    <w:rsid w:val="006A7109"/>
    <w:rsid w:val="006B4D02"/>
    <w:rsid w:val="006B58A3"/>
    <w:rsid w:val="006C7BD7"/>
    <w:rsid w:val="006D2827"/>
    <w:rsid w:val="006D671A"/>
    <w:rsid w:val="006D6B38"/>
    <w:rsid w:val="006D7C8C"/>
    <w:rsid w:val="006E32A7"/>
    <w:rsid w:val="006E4D4D"/>
    <w:rsid w:val="006E511F"/>
    <w:rsid w:val="006F4617"/>
    <w:rsid w:val="006F73E9"/>
    <w:rsid w:val="006F76E7"/>
    <w:rsid w:val="00700634"/>
    <w:rsid w:val="00701553"/>
    <w:rsid w:val="007017F3"/>
    <w:rsid w:val="00703F8E"/>
    <w:rsid w:val="00707EE2"/>
    <w:rsid w:val="00710242"/>
    <w:rsid w:val="00711EC1"/>
    <w:rsid w:val="00720490"/>
    <w:rsid w:val="007211D6"/>
    <w:rsid w:val="00726F36"/>
    <w:rsid w:val="00733AF6"/>
    <w:rsid w:val="00733F61"/>
    <w:rsid w:val="00735F89"/>
    <w:rsid w:val="00736131"/>
    <w:rsid w:val="00736159"/>
    <w:rsid w:val="00744D4C"/>
    <w:rsid w:val="00746B86"/>
    <w:rsid w:val="00750123"/>
    <w:rsid w:val="00751E84"/>
    <w:rsid w:val="00752899"/>
    <w:rsid w:val="0075618A"/>
    <w:rsid w:val="00756E14"/>
    <w:rsid w:val="00756FCC"/>
    <w:rsid w:val="00757631"/>
    <w:rsid w:val="007605A1"/>
    <w:rsid w:val="00764F98"/>
    <w:rsid w:val="00765C48"/>
    <w:rsid w:val="0077351C"/>
    <w:rsid w:val="00773776"/>
    <w:rsid w:val="0077496D"/>
    <w:rsid w:val="00774A56"/>
    <w:rsid w:val="00774F67"/>
    <w:rsid w:val="00776376"/>
    <w:rsid w:val="00776D42"/>
    <w:rsid w:val="007809C6"/>
    <w:rsid w:val="00781C81"/>
    <w:rsid w:val="00781E62"/>
    <w:rsid w:val="007821EE"/>
    <w:rsid w:val="00784CFE"/>
    <w:rsid w:val="00785AD6"/>
    <w:rsid w:val="00791062"/>
    <w:rsid w:val="007960F2"/>
    <w:rsid w:val="007A0633"/>
    <w:rsid w:val="007A1E6B"/>
    <w:rsid w:val="007A2BEE"/>
    <w:rsid w:val="007A36C3"/>
    <w:rsid w:val="007A497B"/>
    <w:rsid w:val="007B4F94"/>
    <w:rsid w:val="007B5C8B"/>
    <w:rsid w:val="007B6D0C"/>
    <w:rsid w:val="007B7CF4"/>
    <w:rsid w:val="007C1340"/>
    <w:rsid w:val="007C5760"/>
    <w:rsid w:val="007D12BD"/>
    <w:rsid w:val="007D14E7"/>
    <w:rsid w:val="007D2803"/>
    <w:rsid w:val="007D3E72"/>
    <w:rsid w:val="007D50C2"/>
    <w:rsid w:val="007D5AC8"/>
    <w:rsid w:val="007D65CA"/>
    <w:rsid w:val="007D7AB9"/>
    <w:rsid w:val="007E24E3"/>
    <w:rsid w:val="007E422C"/>
    <w:rsid w:val="007E7D12"/>
    <w:rsid w:val="007F23BC"/>
    <w:rsid w:val="007F4AF1"/>
    <w:rsid w:val="007F7F37"/>
    <w:rsid w:val="00801EEA"/>
    <w:rsid w:val="00802C04"/>
    <w:rsid w:val="008040D7"/>
    <w:rsid w:val="00804BA6"/>
    <w:rsid w:val="00805069"/>
    <w:rsid w:val="00805FC2"/>
    <w:rsid w:val="00807C21"/>
    <w:rsid w:val="00811412"/>
    <w:rsid w:val="008158F2"/>
    <w:rsid w:val="008227B1"/>
    <w:rsid w:val="008230E2"/>
    <w:rsid w:val="00823CD2"/>
    <w:rsid w:val="0082527F"/>
    <w:rsid w:val="0082535A"/>
    <w:rsid w:val="00826947"/>
    <w:rsid w:val="0083059B"/>
    <w:rsid w:val="008307B6"/>
    <w:rsid w:val="00831600"/>
    <w:rsid w:val="00835011"/>
    <w:rsid w:val="00836B2A"/>
    <w:rsid w:val="0083782E"/>
    <w:rsid w:val="00840956"/>
    <w:rsid w:val="008449EA"/>
    <w:rsid w:val="00844A62"/>
    <w:rsid w:val="00847609"/>
    <w:rsid w:val="00851D8A"/>
    <w:rsid w:val="008520AA"/>
    <w:rsid w:val="00854C78"/>
    <w:rsid w:val="00864047"/>
    <w:rsid w:val="00865416"/>
    <w:rsid w:val="00865AF1"/>
    <w:rsid w:val="00865FB7"/>
    <w:rsid w:val="0086622C"/>
    <w:rsid w:val="00866BE9"/>
    <w:rsid w:val="00867F42"/>
    <w:rsid w:val="00870409"/>
    <w:rsid w:val="008704BC"/>
    <w:rsid w:val="00870E45"/>
    <w:rsid w:val="00871349"/>
    <w:rsid w:val="00872E1B"/>
    <w:rsid w:val="00873665"/>
    <w:rsid w:val="008753FA"/>
    <w:rsid w:val="00875648"/>
    <w:rsid w:val="008814BB"/>
    <w:rsid w:val="00884DE6"/>
    <w:rsid w:val="00884F54"/>
    <w:rsid w:val="00892CBB"/>
    <w:rsid w:val="00894821"/>
    <w:rsid w:val="008A360A"/>
    <w:rsid w:val="008A550D"/>
    <w:rsid w:val="008A6128"/>
    <w:rsid w:val="008A64A4"/>
    <w:rsid w:val="008B2330"/>
    <w:rsid w:val="008B2C62"/>
    <w:rsid w:val="008B667E"/>
    <w:rsid w:val="008B6A16"/>
    <w:rsid w:val="008B77AB"/>
    <w:rsid w:val="008C0FBE"/>
    <w:rsid w:val="008C2498"/>
    <w:rsid w:val="008C432E"/>
    <w:rsid w:val="008C4A98"/>
    <w:rsid w:val="008D0600"/>
    <w:rsid w:val="008D148F"/>
    <w:rsid w:val="008D1BE1"/>
    <w:rsid w:val="008D3867"/>
    <w:rsid w:val="008E1A4A"/>
    <w:rsid w:val="008E2460"/>
    <w:rsid w:val="008E4773"/>
    <w:rsid w:val="008E4D14"/>
    <w:rsid w:val="008E5B31"/>
    <w:rsid w:val="008E5FAD"/>
    <w:rsid w:val="008F041B"/>
    <w:rsid w:val="008F1A33"/>
    <w:rsid w:val="008F22AE"/>
    <w:rsid w:val="008F5A73"/>
    <w:rsid w:val="008F5B7F"/>
    <w:rsid w:val="00906A78"/>
    <w:rsid w:val="00907B22"/>
    <w:rsid w:val="0091201C"/>
    <w:rsid w:val="009157A9"/>
    <w:rsid w:val="009167D2"/>
    <w:rsid w:val="009168A8"/>
    <w:rsid w:val="00920440"/>
    <w:rsid w:val="00921060"/>
    <w:rsid w:val="00921B73"/>
    <w:rsid w:val="009236BD"/>
    <w:rsid w:val="009239BE"/>
    <w:rsid w:val="00925289"/>
    <w:rsid w:val="00926100"/>
    <w:rsid w:val="00927BD1"/>
    <w:rsid w:val="00927C82"/>
    <w:rsid w:val="0093165D"/>
    <w:rsid w:val="009335AD"/>
    <w:rsid w:val="00933D5F"/>
    <w:rsid w:val="009340CC"/>
    <w:rsid w:val="00936A70"/>
    <w:rsid w:val="00943F03"/>
    <w:rsid w:val="00946E0D"/>
    <w:rsid w:val="009516BE"/>
    <w:rsid w:val="00951F5B"/>
    <w:rsid w:val="00952A3A"/>
    <w:rsid w:val="00953EA7"/>
    <w:rsid w:val="00954715"/>
    <w:rsid w:val="009547AB"/>
    <w:rsid w:val="00955063"/>
    <w:rsid w:val="009554C8"/>
    <w:rsid w:val="00956DFE"/>
    <w:rsid w:val="00957987"/>
    <w:rsid w:val="00957A89"/>
    <w:rsid w:val="009602B2"/>
    <w:rsid w:val="00960EBB"/>
    <w:rsid w:val="00962A26"/>
    <w:rsid w:val="00964A18"/>
    <w:rsid w:val="00966C94"/>
    <w:rsid w:val="0096702A"/>
    <w:rsid w:val="00970A3F"/>
    <w:rsid w:val="0097378D"/>
    <w:rsid w:val="009743E9"/>
    <w:rsid w:val="009747F5"/>
    <w:rsid w:val="009772B2"/>
    <w:rsid w:val="00977A88"/>
    <w:rsid w:val="009803F1"/>
    <w:rsid w:val="00980BFC"/>
    <w:rsid w:val="00983C64"/>
    <w:rsid w:val="00985F8C"/>
    <w:rsid w:val="00990E13"/>
    <w:rsid w:val="009936D2"/>
    <w:rsid w:val="009941E6"/>
    <w:rsid w:val="009A085A"/>
    <w:rsid w:val="009A29FD"/>
    <w:rsid w:val="009A34D6"/>
    <w:rsid w:val="009A365D"/>
    <w:rsid w:val="009A3B18"/>
    <w:rsid w:val="009A474D"/>
    <w:rsid w:val="009A4A8A"/>
    <w:rsid w:val="009B0B3C"/>
    <w:rsid w:val="009B11DB"/>
    <w:rsid w:val="009B23FB"/>
    <w:rsid w:val="009B37E3"/>
    <w:rsid w:val="009B5830"/>
    <w:rsid w:val="009B5DA9"/>
    <w:rsid w:val="009C0855"/>
    <w:rsid w:val="009C1C4F"/>
    <w:rsid w:val="009C2745"/>
    <w:rsid w:val="009C3B8C"/>
    <w:rsid w:val="009C3F14"/>
    <w:rsid w:val="009C4E01"/>
    <w:rsid w:val="009C4E3A"/>
    <w:rsid w:val="009C4EDE"/>
    <w:rsid w:val="009D0BEA"/>
    <w:rsid w:val="009D3F56"/>
    <w:rsid w:val="009D46B1"/>
    <w:rsid w:val="009D624C"/>
    <w:rsid w:val="009D7D55"/>
    <w:rsid w:val="009E017D"/>
    <w:rsid w:val="009E1476"/>
    <w:rsid w:val="009E16BA"/>
    <w:rsid w:val="009E7C59"/>
    <w:rsid w:val="009F0D36"/>
    <w:rsid w:val="009F312D"/>
    <w:rsid w:val="009F36BA"/>
    <w:rsid w:val="009F615C"/>
    <w:rsid w:val="009F6887"/>
    <w:rsid w:val="009F7A9F"/>
    <w:rsid w:val="00A022CC"/>
    <w:rsid w:val="00A0315E"/>
    <w:rsid w:val="00A05915"/>
    <w:rsid w:val="00A07095"/>
    <w:rsid w:val="00A11E1F"/>
    <w:rsid w:val="00A20652"/>
    <w:rsid w:val="00A252D3"/>
    <w:rsid w:val="00A30ED4"/>
    <w:rsid w:val="00A31B0E"/>
    <w:rsid w:val="00A35325"/>
    <w:rsid w:val="00A355EB"/>
    <w:rsid w:val="00A35B06"/>
    <w:rsid w:val="00A36BD5"/>
    <w:rsid w:val="00A37106"/>
    <w:rsid w:val="00A37DB3"/>
    <w:rsid w:val="00A40A23"/>
    <w:rsid w:val="00A45331"/>
    <w:rsid w:val="00A47EE6"/>
    <w:rsid w:val="00A5321F"/>
    <w:rsid w:val="00A56865"/>
    <w:rsid w:val="00A56B38"/>
    <w:rsid w:val="00A57F97"/>
    <w:rsid w:val="00A67076"/>
    <w:rsid w:val="00A7039E"/>
    <w:rsid w:val="00A71CB8"/>
    <w:rsid w:val="00A75930"/>
    <w:rsid w:val="00A761C3"/>
    <w:rsid w:val="00A77811"/>
    <w:rsid w:val="00A804C3"/>
    <w:rsid w:val="00A82853"/>
    <w:rsid w:val="00A8313E"/>
    <w:rsid w:val="00A8491F"/>
    <w:rsid w:val="00A85A45"/>
    <w:rsid w:val="00A918F1"/>
    <w:rsid w:val="00A91F93"/>
    <w:rsid w:val="00A944F3"/>
    <w:rsid w:val="00A960AE"/>
    <w:rsid w:val="00AA206E"/>
    <w:rsid w:val="00AA37A2"/>
    <w:rsid w:val="00AA5E10"/>
    <w:rsid w:val="00AB0DDC"/>
    <w:rsid w:val="00AB1179"/>
    <w:rsid w:val="00AB2543"/>
    <w:rsid w:val="00AB6CB2"/>
    <w:rsid w:val="00AB7CD4"/>
    <w:rsid w:val="00AC5BBA"/>
    <w:rsid w:val="00AD088D"/>
    <w:rsid w:val="00AD1770"/>
    <w:rsid w:val="00AD23CD"/>
    <w:rsid w:val="00AD27E1"/>
    <w:rsid w:val="00AD3A05"/>
    <w:rsid w:val="00AD46E1"/>
    <w:rsid w:val="00AD5454"/>
    <w:rsid w:val="00AD6060"/>
    <w:rsid w:val="00AE0190"/>
    <w:rsid w:val="00AE3E8D"/>
    <w:rsid w:val="00AE3EA4"/>
    <w:rsid w:val="00AE5FA7"/>
    <w:rsid w:val="00AE60F9"/>
    <w:rsid w:val="00AF127B"/>
    <w:rsid w:val="00AF2846"/>
    <w:rsid w:val="00AF5464"/>
    <w:rsid w:val="00AF7C1A"/>
    <w:rsid w:val="00B06814"/>
    <w:rsid w:val="00B07F39"/>
    <w:rsid w:val="00B07F55"/>
    <w:rsid w:val="00B119F4"/>
    <w:rsid w:val="00B12E05"/>
    <w:rsid w:val="00B12E99"/>
    <w:rsid w:val="00B131AB"/>
    <w:rsid w:val="00B1328C"/>
    <w:rsid w:val="00B15646"/>
    <w:rsid w:val="00B15964"/>
    <w:rsid w:val="00B15C81"/>
    <w:rsid w:val="00B16D5D"/>
    <w:rsid w:val="00B17D08"/>
    <w:rsid w:val="00B22F52"/>
    <w:rsid w:val="00B261D8"/>
    <w:rsid w:val="00B27AF3"/>
    <w:rsid w:val="00B32BB1"/>
    <w:rsid w:val="00B3479E"/>
    <w:rsid w:val="00B34EBE"/>
    <w:rsid w:val="00B364B0"/>
    <w:rsid w:val="00B365E6"/>
    <w:rsid w:val="00B372D6"/>
    <w:rsid w:val="00B400EB"/>
    <w:rsid w:val="00B404C0"/>
    <w:rsid w:val="00B4593F"/>
    <w:rsid w:val="00B46703"/>
    <w:rsid w:val="00B470EA"/>
    <w:rsid w:val="00B508EF"/>
    <w:rsid w:val="00B52197"/>
    <w:rsid w:val="00B53488"/>
    <w:rsid w:val="00B5379B"/>
    <w:rsid w:val="00B5498F"/>
    <w:rsid w:val="00B54C4D"/>
    <w:rsid w:val="00B56025"/>
    <w:rsid w:val="00B56DF9"/>
    <w:rsid w:val="00B570EE"/>
    <w:rsid w:val="00B57BF1"/>
    <w:rsid w:val="00B60E93"/>
    <w:rsid w:val="00B62A98"/>
    <w:rsid w:val="00B62F37"/>
    <w:rsid w:val="00B65036"/>
    <w:rsid w:val="00B66F7E"/>
    <w:rsid w:val="00B67826"/>
    <w:rsid w:val="00B70017"/>
    <w:rsid w:val="00B72D29"/>
    <w:rsid w:val="00B7414E"/>
    <w:rsid w:val="00B76B11"/>
    <w:rsid w:val="00B815E2"/>
    <w:rsid w:val="00B81F36"/>
    <w:rsid w:val="00B82E09"/>
    <w:rsid w:val="00B82E83"/>
    <w:rsid w:val="00B83AB6"/>
    <w:rsid w:val="00B84CB2"/>
    <w:rsid w:val="00B86096"/>
    <w:rsid w:val="00B93D09"/>
    <w:rsid w:val="00B93D1A"/>
    <w:rsid w:val="00B94479"/>
    <w:rsid w:val="00B94D4A"/>
    <w:rsid w:val="00B97960"/>
    <w:rsid w:val="00B97D2D"/>
    <w:rsid w:val="00BA25CB"/>
    <w:rsid w:val="00BA28EF"/>
    <w:rsid w:val="00BA3021"/>
    <w:rsid w:val="00BA3491"/>
    <w:rsid w:val="00BA3C07"/>
    <w:rsid w:val="00BA4BEF"/>
    <w:rsid w:val="00BA4D3E"/>
    <w:rsid w:val="00BA64BF"/>
    <w:rsid w:val="00BA7314"/>
    <w:rsid w:val="00BB0079"/>
    <w:rsid w:val="00BB0A00"/>
    <w:rsid w:val="00BB638B"/>
    <w:rsid w:val="00BB7545"/>
    <w:rsid w:val="00BC043A"/>
    <w:rsid w:val="00BC55E1"/>
    <w:rsid w:val="00BC56AE"/>
    <w:rsid w:val="00BC7E48"/>
    <w:rsid w:val="00BD1906"/>
    <w:rsid w:val="00BD24BF"/>
    <w:rsid w:val="00BD2630"/>
    <w:rsid w:val="00BD4968"/>
    <w:rsid w:val="00BE0508"/>
    <w:rsid w:val="00BE2709"/>
    <w:rsid w:val="00BE5669"/>
    <w:rsid w:val="00BF6501"/>
    <w:rsid w:val="00BF71E1"/>
    <w:rsid w:val="00C03BA3"/>
    <w:rsid w:val="00C05BD5"/>
    <w:rsid w:val="00C06CD2"/>
    <w:rsid w:val="00C11DA6"/>
    <w:rsid w:val="00C11DAB"/>
    <w:rsid w:val="00C12805"/>
    <w:rsid w:val="00C14566"/>
    <w:rsid w:val="00C205EF"/>
    <w:rsid w:val="00C22324"/>
    <w:rsid w:val="00C224EC"/>
    <w:rsid w:val="00C23145"/>
    <w:rsid w:val="00C23CD5"/>
    <w:rsid w:val="00C26EA5"/>
    <w:rsid w:val="00C31F94"/>
    <w:rsid w:val="00C34775"/>
    <w:rsid w:val="00C35D34"/>
    <w:rsid w:val="00C36218"/>
    <w:rsid w:val="00C3676C"/>
    <w:rsid w:val="00C368DF"/>
    <w:rsid w:val="00C40083"/>
    <w:rsid w:val="00C4070C"/>
    <w:rsid w:val="00C44E48"/>
    <w:rsid w:val="00C44EFE"/>
    <w:rsid w:val="00C46248"/>
    <w:rsid w:val="00C46396"/>
    <w:rsid w:val="00C51A4A"/>
    <w:rsid w:val="00C52E0E"/>
    <w:rsid w:val="00C537E7"/>
    <w:rsid w:val="00C55103"/>
    <w:rsid w:val="00C56C06"/>
    <w:rsid w:val="00C60C73"/>
    <w:rsid w:val="00C6255C"/>
    <w:rsid w:val="00C6315A"/>
    <w:rsid w:val="00C63BAA"/>
    <w:rsid w:val="00C64A29"/>
    <w:rsid w:val="00C65BA1"/>
    <w:rsid w:val="00C66AA4"/>
    <w:rsid w:val="00C67C77"/>
    <w:rsid w:val="00C71649"/>
    <w:rsid w:val="00C71CB7"/>
    <w:rsid w:val="00C74B51"/>
    <w:rsid w:val="00C754EC"/>
    <w:rsid w:val="00C75E10"/>
    <w:rsid w:val="00C773C0"/>
    <w:rsid w:val="00C77F39"/>
    <w:rsid w:val="00C83227"/>
    <w:rsid w:val="00C85B1B"/>
    <w:rsid w:val="00C85DA9"/>
    <w:rsid w:val="00C87757"/>
    <w:rsid w:val="00C929B4"/>
    <w:rsid w:val="00C9434E"/>
    <w:rsid w:val="00C9535C"/>
    <w:rsid w:val="00C95ED9"/>
    <w:rsid w:val="00C96069"/>
    <w:rsid w:val="00C96F7C"/>
    <w:rsid w:val="00C9710B"/>
    <w:rsid w:val="00C97257"/>
    <w:rsid w:val="00CA0E0E"/>
    <w:rsid w:val="00CA13E2"/>
    <w:rsid w:val="00CA1C80"/>
    <w:rsid w:val="00CA368F"/>
    <w:rsid w:val="00CA47A7"/>
    <w:rsid w:val="00CA54FA"/>
    <w:rsid w:val="00CA556E"/>
    <w:rsid w:val="00CA73E6"/>
    <w:rsid w:val="00CA75CA"/>
    <w:rsid w:val="00CB18B3"/>
    <w:rsid w:val="00CB3BE1"/>
    <w:rsid w:val="00CB5724"/>
    <w:rsid w:val="00CB72BE"/>
    <w:rsid w:val="00CB7ADB"/>
    <w:rsid w:val="00CB7F2E"/>
    <w:rsid w:val="00CC036E"/>
    <w:rsid w:val="00CC1885"/>
    <w:rsid w:val="00CC1E3C"/>
    <w:rsid w:val="00CC2865"/>
    <w:rsid w:val="00CC5275"/>
    <w:rsid w:val="00CC54E7"/>
    <w:rsid w:val="00CC54ED"/>
    <w:rsid w:val="00CC5769"/>
    <w:rsid w:val="00CC57CE"/>
    <w:rsid w:val="00CC5817"/>
    <w:rsid w:val="00CC6128"/>
    <w:rsid w:val="00CC7893"/>
    <w:rsid w:val="00CD5726"/>
    <w:rsid w:val="00CD6B53"/>
    <w:rsid w:val="00CD7490"/>
    <w:rsid w:val="00CE13CE"/>
    <w:rsid w:val="00CE44D7"/>
    <w:rsid w:val="00CE47EC"/>
    <w:rsid w:val="00CE4C26"/>
    <w:rsid w:val="00CE4EE8"/>
    <w:rsid w:val="00CE6908"/>
    <w:rsid w:val="00CF1768"/>
    <w:rsid w:val="00CF692F"/>
    <w:rsid w:val="00CF74DC"/>
    <w:rsid w:val="00D00446"/>
    <w:rsid w:val="00D00C77"/>
    <w:rsid w:val="00D066FB"/>
    <w:rsid w:val="00D0696D"/>
    <w:rsid w:val="00D06D1D"/>
    <w:rsid w:val="00D06FE1"/>
    <w:rsid w:val="00D1240F"/>
    <w:rsid w:val="00D12546"/>
    <w:rsid w:val="00D13BB4"/>
    <w:rsid w:val="00D13D4D"/>
    <w:rsid w:val="00D16283"/>
    <w:rsid w:val="00D17356"/>
    <w:rsid w:val="00D17540"/>
    <w:rsid w:val="00D2080E"/>
    <w:rsid w:val="00D226E4"/>
    <w:rsid w:val="00D229E9"/>
    <w:rsid w:val="00D22B00"/>
    <w:rsid w:val="00D22F37"/>
    <w:rsid w:val="00D23337"/>
    <w:rsid w:val="00D27357"/>
    <w:rsid w:val="00D30A2A"/>
    <w:rsid w:val="00D30B26"/>
    <w:rsid w:val="00D30DDD"/>
    <w:rsid w:val="00D36212"/>
    <w:rsid w:val="00D366A0"/>
    <w:rsid w:val="00D408D4"/>
    <w:rsid w:val="00D43646"/>
    <w:rsid w:val="00D43ABC"/>
    <w:rsid w:val="00D44E37"/>
    <w:rsid w:val="00D46AF3"/>
    <w:rsid w:val="00D5179E"/>
    <w:rsid w:val="00D52B8D"/>
    <w:rsid w:val="00D52DB6"/>
    <w:rsid w:val="00D54491"/>
    <w:rsid w:val="00D54D5C"/>
    <w:rsid w:val="00D55CF8"/>
    <w:rsid w:val="00D61715"/>
    <w:rsid w:val="00D63F10"/>
    <w:rsid w:val="00D64044"/>
    <w:rsid w:val="00D64580"/>
    <w:rsid w:val="00D646BA"/>
    <w:rsid w:val="00D651BC"/>
    <w:rsid w:val="00D706D3"/>
    <w:rsid w:val="00D74388"/>
    <w:rsid w:val="00D7538E"/>
    <w:rsid w:val="00D76852"/>
    <w:rsid w:val="00D77ABD"/>
    <w:rsid w:val="00D86B4C"/>
    <w:rsid w:val="00D87E1B"/>
    <w:rsid w:val="00D91076"/>
    <w:rsid w:val="00D91125"/>
    <w:rsid w:val="00D92592"/>
    <w:rsid w:val="00D9347F"/>
    <w:rsid w:val="00D93E1A"/>
    <w:rsid w:val="00D95C3C"/>
    <w:rsid w:val="00D96E98"/>
    <w:rsid w:val="00D96EBC"/>
    <w:rsid w:val="00DA225B"/>
    <w:rsid w:val="00DA2D2E"/>
    <w:rsid w:val="00DA377B"/>
    <w:rsid w:val="00DA4D6C"/>
    <w:rsid w:val="00DA6279"/>
    <w:rsid w:val="00DA69F0"/>
    <w:rsid w:val="00DA717F"/>
    <w:rsid w:val="00DB4AEC"/>
    <w:rsid w:val="00DB5203"/>
    <w:rsid w:val="00DB79C9"/>
    <w:rsid w:val="00DC0846"/>
    <w:rsid w:val="00DC5EDC"/>
    <w:rsid w:val="00DC6159"/>
    <w:rsid w:val="00DC6DFF"/>
    <w:rsid w:val="00DC73DE"/>
    <w:rsid w:val="00DC748D"/>
    <w:rsid w:val="00DD13E2"/>
    <w:rsid w:val="00DD18EC"/>
    <w:rsid w:val="00DD3585"/>
    <w:rsid w:val="00DD536A"/>
    <w:rsid w:val="00DD6076"/>
    <w:rsid w:val="00DD6EEB"/>
    <w:rsid w:val="00DD75EE"/>
    <w:rsid w:val="00DE018E"/>
    <w:rsid w:val="00DE02FB"/>
    <w:rsid w:val="00DE3938"/>
    <w:rsid w:val="00DF1183"/>
    <w:rsid w:val="00DF1414"/>
    <w:rsid w:val="00DF173E"/>
    <w:rsid w:val="00DF2511"/>
    <w:rsid w:val="00DF41D8"/>
    <w:rsid w:val="00DF6E92"/>
    <w:rsid w:val="00DF7198"/>
    <w:rsid w:val="00DF79D2"/>
    <w:rsid w:val="00E010D4"/>
    <w:rsid w:val="00E04AC8"/>
    <w:rsid w:val="00E06DBC"/>
    <w:rsid w:val="00E07432"/>
    <w:rsid w:val="00E10D7F"/>
    <w:rsid w:val="00E1120F"/>
    <w:rsid w:val="00E11297"/>
    <w:rsid w:val="00E11E1E"/>
    <w:rsid w:val="00E165D8"/>
    <w:rsid w:val="00E16725"/>
    <w:rsid w:val="00E17896"/>
    <w:rsid w:val="00E26CBD"/>
    <w:rsid w:val="00E30DC9"/>
    <w:rsid w:val="00E30EF9"/>
    <w:rsid w:val="00E3148C"/>
    <w:rsid w:val="00E34A86"/>
    <w:rsid w:val="00E35EDB"/>
    <w:rsid w:val="00E41377"/>
    <w:rsid w:val="00E4598D"/>
    <w:rsid w:val="00E460BC"/>
    <w:rsid w:val="00E50712"/>
    <w:rsid w:val="00E50E5C"/>
    <w:rsid w:val="00E54669"/>
    <w:rsid w:val="00E5555B"/>
    <w:rsid w:val="00E5730C"/>
    <w:rsid w:val="00E61AA9"/>
    <w:rsid w:val="00E67E3C"/>
    <w:rsid w:val="00E67F2B"/>
    <w:rsid w:val="00E715BF"/>
    <w:rsid w:val="00E71DF4"/>
    <w:rsid w:val="00E72A15"/>
    <w:rsid w:val="00E743F4"/>
    <w:rsid w:val="00E75A12"/>
    <w:rsid w:val="00E76492"/>
    <w:rsid w:val="00E774C7"/>
    <w:rsid w:val="00E7773E"/>
    <w:rsid w:val="00E80805"/>
    <w:rsid w:val="00E81CFE"/>
    <w:rsid w:val="00E8291F"/>
    <w:rsid w:val="00E82F8F"/>
    <w:rsid w:val="00E8379E"/>
    <w:rsid w:val="00E87C45"/>
    <w:rsid w:val="00E87E9D"/>
    <w:rsid w:val="00E96407"/>
    <w:rsid w:val="00EA05E5"/>
    <w:rsid w:val="00EA104E"/>
    <w:rsid w:val="00EA2F5A"/>
    <w:rsid w:val="00EA3D27"/>
    <w:rsid w:val="00EA63F1"/>
    <w:rsid w:val="00EA735A"/>
    <w:rsid w:val="00EB3A0C"/>
    <w:rsid w:val="00EB3FFC"/>
    <w:rsid w:val="00EB4097"/>
    <w:rsid w:val="00EB4203"/>
    <w:rsid w:val="00EB7A9B"/>
    <w:rsid w:val="00EC38BD"/>
    <w:rsid w:val="00ED03D4"/>
    <w:rsid w:val="00ED2C8B"/>
    <w:rsid w:val="00ED40D1"/>
    <w:rsid w:val="00ED7A40"/>
    <w:rsid w:val="00EE1999"/>
    <w:rsid w:val="00EE1EC9"/>
    <w:rsid w:val="00EE2569"/>
    <w:rsid w:val="00EE30FE"/>
    <w:rsid w:val="00EE4841"/>
    <w:rsid w:val="00EE66A3"/>
    <w:rsid w:val="00EE6900"/>
    <w:rsid w:val="00EE6E3B"/>
    <w:rsid w:val="00EE7C46"/>
    <w:rsid w:val="00EF11F1"/>
    <w:rsid w:val="00EF4E1E"/>
    <w:rsid w:val="00EF69A3"/>
    <w:rsid w:val="00EF6A36"/>
    <w:rsid w:val="00F00F4F"/>
    <w:rsid w:val="00F044FB"/>
    <w:rsid w:val="00F04B0C"/>
    <w:rsid w:val="00F0573A"/>
    <w:rsid w:val="00F05A72"/>
    <w:rsid w:val="00F07614"/>
    <w:rsid w:val="00F10AB8"/>
    <w:rsid w:val="00F10C69"/>
    <w:rsid w:val="00F14BE0"/>
    <w:rsid w:val="00F157E6"/>
    <w:rsid w:val="00F20F8E"/>
    <w:rsid w:val="00F21E23"/>
    <w:rsid w:val="00F23398"/>
    <w:rsid w:val="00F264C8"/>
    <w:rsid w:val="00F270E6"/>
    <w:rsid w:val="00F27C68"/>
    <w:rsid w:val="00F30AE4"/>
    <w:rsid w:val="00F31350"/>
    <w:rsid w:val="00F32395"/>
    <w:rsid w:val="00F3246C"/>
    <w:rsid w:val="00F333D4"/>
    <w:rsid w:val="00F354D2"/>
    <w:rsid w:val="00F3630C"/>
    <w:rsid w:val="00F36CDD"/>
    <w:rsid w:val="00F41E51"/>
    <w:rsid w:val="00F41FC7"/>
    <w:rsid w:val="00F45557"/>
    <w:rsid w:val="00F45CC7"/>
    <w:rsid w:val="00F47940"/>
    <w:rsid w:val="00F50E67"/>
    <w:rsid w:val="00F516F2"/>
    <w:rsid w:val="00F51A6A"/>
    <w:rsid w:val="00F5325C"/>
    <w:rsid w:val="00F53E52"/>
    <w:rsid w:val="00F5629D"/>
    <w:rsid w:val="00F5633C"/>
    <w:rsid w:val="00F6020B"/>
    <w:rsid w:val="00F60D92"/>
    <w:rsid w:val="00F633F1"/>
    <w:rsid w:val="00F67005"/>
    <w:rsid w:val="00F6789D"/>
    <w:rsid w:val="00F67C50"/>
    <w:rsid w:val="00F67D1A"/>
    <w:rsid w:val="00F70E7F"/>
    <w:rsid w:val="00F7321A"/>
    <w:rsid w:val="00F73675"/>
    <w:rsid w:val="00F73C3A"/>
    <w:rsid w:val="00F76C0D"/>
    <w:rsid w:val="00F76CEA"/>
    <w:rsid w:val="00F806C8"/>
    <w:rsid w:val="00F82112"/>
    <w:rsid w:val="00F855D2"/>
    <w:rsid w:val="00F85806"/>
    <w:rsid w:val="00F87545"/>
    <w:rsid w:val="00F87BB2"/>
    <w:rsid w:val="00F90E74"/>
    <w:rsid w:val="00F9184E"/>
    <w:rsid w:val="00F91CC2"/>
    <w:rsid w:val="00F92E7E"/>
    <w:rsid w:val="00F964E8"/>
    <w:rsid w:val="00F96EB1"/>
    <w:rsid w:val="00F97F53"/>
    <w:rsid w:val="00FA0426"/>
    <w:rsid w:val="00FA05F2"/>
    <w:rsid w:val="00FA1139"/>
    <w:rsid w:val="00FA1180"/>
    <w:rsid w:val="00FA14D8"/>
    <w:rsid w:val="00FA290B"/>
    <w:rsid w:val="00FA35AE"/>
    <w:rsid w:val="00FA3A7D"/>
    <w:rsid w:val="00FA5CA5"/>
    <w:rsid w:val="00FA75B4"/>
    <w:rsid w:val="00FA7949"/>
    <w:rsid w:val="00FC000F"/>
    <w:rsid w:val="00FC2B87"/>
    <w:rsid w:val="00FC5D24"/>
    <w:rsid w:val="00FC7686"/>
    <w:rsid w:val="00FD1C9D"/>
    <w:rsid w:val="00FD426C"/>
    <w:rsid w:val="00FD5D86"/>
    <w:rsid w:val="00FD72F4"/>
    <w:rsid w:val="00FE08B1"/>
    <w:rsid w:val="00FE1558"/>
    <w:rsid w:val="00FE194D"/>
    <w:rsid w:val="00FE28CC"/>
    <w:rsid w:val="00FE5658"/>
    <w:rsid w:val="00FE5D4A"/>
    <w:rsid w:val="00FE625C"/>
    <w:rsid w:val="00FE6422"/>
    <w:rsid w:val="00FE6F42"/>
    <w:rsid w:val="00FE76E9"/>
    <w:rsid w:val="00FF32D7"/>
    <w:rsid w:val="00FF384D"/>
    <w:rsid w:val="00FF6070"/>
    <w:rsid w:val="00FF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;"/>
  <w14:docId w14:val="222005B4"/>
  <w15:docId w15:val="{1D7E3534-B469-427E-B078-79FB77C6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A02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A2A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A2A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2A2A0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A2A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Subtitle"/>
    <w:basedOn w:val="a"/>
    <w:next w:val="a"/>
    <w:link w:val="a8"/>
    <w:qFormat/>
    <w:rsid w:val="002A2A0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rsid w:val="002A2A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A2A02"/>
    <w:pPr>
      <w:spacing w:before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A2A0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3A28AC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8E4D1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E4D14"/>
  </w:style>
  <w:style w:type="character" w:customStyle="1" w:styleId="ae">
    <w:name w:val="Текст примечания Знак"/>
    <w:basedOn w:val="a0"/>
    <w:link w:val="ad"/>
    <w:uiPriority w:val="99"/>
    <w:semiHidden/>
    <w:rsid w:val="008E4D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E4D1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E4D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1">
    <w:name w:val="Hyperlink"/>
    <w:basedOn w:val="a0"/>
    <w:uiPriority w:val="99"/>
    <w:unhideWhenUsed/>
    <w:rsid w:val="00614082"/>
    <w:rPr>
      <w:color w:val="0000FF" w:themeColor="hyperlink"/>
      <w:u w:val="single"/>
    </w:rPr>
  </w:style>
  <w:style w:type="paragraph" w:styleId="af2">
    <w:name w:val="Revision"/>
    <w:hidden/>
    <w:uiPriority w:val="99"/>
    <w:semiHidden/>
    <w:rsid w:val="00180E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Normal (Web)"/>
    <w:basedOn w:val="a"/>
    <w:uiPriority w:val="99"/>
    <w:unhideWhenUsed/>
    <w:rsid w:val="00505693"/>
    <w:pPr>
      <w:spacing w:before="100" w:beforeAutospacing="1" w:after="100" w:afterAutospacing="1"/>
      <w:jc w:val="left"/>
    </w:pPr>
    <w:rPr>
      <w:rFonts w:eastAsiaTheme="minorEastAsia"/>
      <w:sz w:val="24"/>
      <w:szCs w:val="24"/>
    </w:rPr>
  </w:style>
  <w:style w:type="table" w:styleId="af4">
    <w:name w:val="Table Grid"/>
    <w:basedOn w:val="a1"/>
    <w:uiPriority w:val="59"/>
    <w:rsid w:val="00505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footnote text"/>
    <w:basedOn w:val="a"/>
    <w:link w:val="af6"/>
    <w:uiPriority w:val="99"/>
    <w:semiHidden/>
    <w:unhideWhenUsed/>
    <w:rsid w:val="009E017D"/>
    <w:pPr>
      <w:spacing w:before="0"/>
    </w:pPr>
  </w:style>
  <w:style w:type="character" w:customStyle="1" w:styleId="af6">
    <w:name w:val="Текст сноски Знак"/>
    <w:basedOn w:val="a0"/>
    <w:link w:val="af5"/>
    <w:uiPriority w:val="99"/>
    <w:semiHidden/>
    <w:rsid w:val="009E01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9E017D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sid w:val="00CF1768"/>
    <w:pPr>
      <w:spacing w:before="0"/>
    </w:p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CF17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basedOn w:val="a0"/>
    <w:uiPriority w:val="99"/>
    <w:semiHidden/>
    <w:unhideWhenUsed/>
    <w:rsid w:val="00CF17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1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://www.bbr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br.ru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br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bbr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bbr.ru" TargetMode="External"/><Relationship Id="rId14" Type="http://schemas.openxmlformats.org/officeDocument/2006/relationships/hyperlink" Target="mailto:post@bbr.r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470E1-EF68-4FA6-8FCF-B7A5BB01F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1013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Умеренкова Любовь Владимировна</dc:creator>
  <cp:lastModifiedBy>Крысанова Алена Валерьевна</cp:lastModifiedBy>
  <cp:revision>18</cp:revision>
  <cp:lastPrinted>2020-11-09T07:03:00Z</cp:lastPrinted>
  <dcterms:created xsi:type="dcterms:W3CDTF">2025-01-15T06:16:00Z</dcterms:created>
  <dcterms:modified xsi:type="dcterms:W3CDTF">2026-05-13T11:24:00Z</dcterms:modified>
</cp:coreProperties>
</file>